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47" w:rsidRDefault="0047664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76647" w:rsidRDefault="00476647">
      <w:pPr>
        <w:pStyle w:val="ConsPlusNormal"/>
        <w:ind w:firstLine="540"/>
        <w:jc w:val="both"/>
        <w:outlineLvl w:val="0"/>
      </w:pPr>
    </w:p>
    <w:p w:rsidR="00476647" w:rsidRDefault="00476647">
      <w:pPr>
        <w:pStyle w:val="ConsPlusTitle"/>
        <w:jc w:val="center"/>
        <w:outlineLvl w:val="0"/>
      </w:pPr>
      <w:r>
        <w:t>АДМИНИСТРАЦИЯ ГОРОДА НОВОКУЗНЕЦКА</w:t>
      </w:r>
    </w:p>
    <w:p w:rsidR="00476647" w:rsidRDefault="00476647">
      <w:pPr>
        <w:pStyle w:val="ConsPlusTitle"/>
        <w:jc w:val="center"/>
      </w:pPr>
    </w:p>
    <w:p w:rsidR="00476647" w:rsidRDefault="00476647">
      <w:pPr>
        <w:pStyle w:val="ConsPlusTitle"/>
        <w:jc w:val="center"/>
      </w:pPr>
      <w:r>
        <w:t>ПОСТАНОВЛЕНИЕ</w:t>
      </w:r>
    </w:p>
    <w:p w:rsidR="00476647" w:rsidRDefault="00476647">
      <w:pPr>
        <w:pStyle w:val="ConsPlusTitle"/>
        <w:jc w:val="center"/>
      </w:pPr>
      <w:r>
        <w:t>от 22 мая 2024 г. N 106</w:t>
      </w:r>
    </w:p>
    <w:p w:rsidR="00476647" w:rsidRDefault="00476647">
      <w:pPr>
        <w:pStyle w:val="ConsPlusTitle"/>
        <w:jc w:val="center"/>
      </w:pPr>
    </w:p>
    <w:p w:rsidR="00476647" w:rsidRDefault="00476647">
      <w:pPr>
        <w:pStyle w:val="ConsPlusTitle"/>
        <w:jc w:val="center"/>
      </w:pPr>
      <w:r>
        <w:t>ОБ УТВЕРЖДЕНИИ ПОРЯДКА ПРЕДОСТАВЛЕНИЯ ДОПОЛНИТЕЛЬНОЙ МЕРЫ</w:t>
      </w:r>
    </w:p>
    <w:p w:rsidR="00476647" w:rsidRDefault="00476647">
      <w:pPr>
        <w:pStyle w:val="ConsPlusTitle"/>
        <w:jc w:val="center"/>
      </w:pPr>
      <w:r>
        <w:t>СОЦИАЛЬНОЙ ПОДДЕРЖКИ МОЛОДЫМ СПЕЦИАЛИСТАМ МУНИЦИПАЛЬНЫХ</w:t>
      </w:r>
    </w:p>
    <w:p w:rsidR="00476647" w:rsidRDefault="00476647">
      <w:pPr>
        <w:pStyle w:val="ConsPlusTitle"/>
        <w:jc w:val="center"/>
      </w:pPr>
      <w:r>
        <w:t>ОБРАЗОВАТЕЛЬНЫХ ОРГАНИЗАЦИЙ НОВОКУЗНЕЦКОГО ГОРОДСКОГО ОКРУГА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 статьи 20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статьей 14 Закона Кемеровской области от 05.07.2013 N 86-ОЗ "Об образовании", во исполнение </w:t>
      </w:r>
      <w:hyperlink r:id="rId6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27.09.2022 N 13/92 "О дополнительной мере социальной поддержки молодых специалистов муниципальных образовательных организаций Новокузнецкого городского округа", руководствуясь </w:t>
      </w:r>
      <w:hyperlink r:id="rId7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29">
        <w:r>
          <w:rPr>
            <w:color w:val="0000FF"/>
          </w:rPr>
          <w:t>Порядок</w:t>
        </w:r>
      </w:hyperlink>
      <w:r>
        <w:t xml:space="preserve"> предоставления дополнительной меры социальной поддержки молодым специалистам муниципальных образовательных организаций Новокузнецкого городского округа согласно приложению к настоящему постановлению.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2. Управлению информационной политики и социальных коммуникаций администрации города Новокузнецка обеспечить официальное опубликование настоящего постановления.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3. Настоящее постановление вступает в силу после его официального опубликования и распространяется на правоотношения, возникшие с 01.01.2023.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4. Контроль за исполнением настоящего постановления возложить на заместителя Главы города по социальным вопросам.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jc w:val="right"/>
      </w:pPr>
      <w:r>
        <w:t>Глава</w:t>
      </w:r>
    </w:p>
    <w:p w:rsidR="00476647" w:rsidRDefault="00476647">
      <w:pPr>
        <w:pStyle w:val="ConsPlusNormal"/>
        <w:jc w:val="right"/>
      </w:pPr>
      <w:r>
        <w:t>города Новокузнецка</w:t>
      </w:r>
    </w:p>
    <w:p w:rsidR="00476647" w:rsidRDefault="00476647">
      <w:pPr>
        <w:pStyle w:val="ConsPlusNormal"/>
        <w:jc w:val="right"/>
      </w:pPr>
      <w:r>
        <w:t>С.Н.КУЗНЕЦОВ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jc w:val="right"/>
        <w:outlineLvl w:val="0"/>
      </w:pPr>
      <w:r>
        <w:t>Приложение</w:t>
      </w:r>
    </w:p>
    <w:p w:rsidR="00476647" w:rsidRDefault="00476647">
      <w:pPr>
        <w:pStyle w:val="ConsPlusNormal"/>
        <w:jc w:val="right"/>
      </w:pPr>
      <w:r>
        <w:t>к постановлению администрации</w:t>
      </w:r>
    </w:p>
    <w:p w:rsidR="00476647" w:rsidRDefault="00476647">
      <w:pPr>
        <w:pStyle w:val="ConsPlusNormal"/>
        <w:jc w:val="right"/>
      </w:pPr>
      <w:r>
        <w:lastRenderedPageBreak/>
        <w:t>города Новокузнецка</w:t>
      </w:r>
    </w:p>
    <w:p w:rsidR="00476647" w:rsidRDefault="00476647">
      <w:pPr>
        <w:pStyle w:val="ConsPlusNormal"/>
        <w:jc w:val="right"/>
      </w:pPr>
      <w:r>
        <w:t>от 22.05.2024 N 106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Title"/>
        <w:jc w:val="center"/>
      </w:pPr>
      <w:bookmarkStart w:id="0" w:name="P29"/>
      <w:bookmarkEnd w:id="0"/>
      <w:r>
        <w:t>ПОРЯДОК</w:t>
      </w:r>
    </w:p>
    <w:p w:rsidR="00476647" w:rsidRDefault="00476647">
      <w:pPr>
        <w:pStyle w:val="ConsPlusTitle"/>
        <w:jc w:val="center"/>
      </w:pPr>
      <w:r>
        <w:t>ПРЕДОСТАВЛЕНИЯ ДОПОЛНИТЕЛЬНОЙ МЕРЫ СОЦИАЛЬНОЙ ПОДДЕРЖКИ</w:t>
      </w:r>
    </w:p>
    <w:p w:rsidR="00476647" w:rsidRDefault="00476647">
      <w:pPr>
        <w:pStyle w:val="ConsPlusTitle"/>
        <w:jc w:val="center"/>
      </w:pPr>
      <w:r>
        <w:t>МОЛОДЫМ СПЕЦИАЛИСТАМ МУНИЦИПАЛЬНЫХ ОБРАЗОВАТЕЛЬНЫХ</w:t>
      </w:r>
    </w:p>
    <w:p w:rsidR="00476647" w:rsidRDefault="00476647">
      <w:pPr>
        <w:pStyle w:val="ConsPlusTitle"/>
        <w:jc w:val="center"/>
      </w:pPr>
      <w:r>
        <w:t>ОРГАНИЗАЦИЙ НОВОКУЗНЕЦКОГО ГОРОДСКОГО ОКРУГА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Title"/>
        <w:jc w:val="center"/>
        <w:outlineLvl w:val="1"/>
      </w:pPr>
      <w:r>
        <w:t>1. Общие положения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  <w:r>
        <w:t xml:space="preserve">1.1. Порядок предоставления дополнительной меры социальной поддержки молодым специалистам муниципальных образовательных организаций Новокузнецкого городского округа (далее - Порядок) разработан в соответствии с </w:t>
      </w:r>
      <w:hyperlink r:id="rId8">
        <w:r>
          <w:rPr>
            <w:color w:val="0000FF"/>
          </w:rPr>
          <w:t>решением</w:t>
        </w:r>
      </w:hyperlink>
      <w:r>
        <w:t xml:space="preserve"> Новокузнецкого городского Совета народных депутатов от 27.09.2022 N 13/92 "О дополнительной мере социальной поддержки молодых специалистов муниципальных образовательных организаций Новокузнецкого городского округа" и в целях социальной поддержки молодых специалистов муниципальных образовательных организаций Новокузнецкого городского округа, повышения престижности профессии, привлечения квалифицированных кадров в муниципальные образовательные организации Новокузнецкого городского округа.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1.2. Настоящий Порядок определяет механизм предоставления дополнительной меры социальной поддержки в виде единовременной денежной выплаты молодым специалистам муниципальных образовательных организаций Новокузнецкого городского округа (далее соответственно - единовременная денежная выплата, молодые специалисты).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1.3. Размер единовременной денежной выплаты устанавливается Новокузнецким городским Советом народных депутатов.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1.4. Право на получение единовременной денежной выплаты имеют молодые специалисты, которыми признаются лица в возрасте до 35 лет включительно - педагогические и медицинские работники, приступившие соответственно к педагогической или медицинской деятельности в муниципальных образовательных организациях Новокузнецкого городского округа (далее - муниципальные образовательные организации).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1.5. Статус молодого специалиста устанавливается однократно и действует в течение срока, установленного статьей 14 Закона Кемеровской области от 05.07.2013 N 86-ОЗ "Об образовании".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1.6. Предоставление единовременной денежной выплаты носит заявительный характер.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1.7. Единовременная денежная выплата выплачивается молодым специалистам однократно по основному месту работы.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lastRenderedPageBreak/>
        <w:t>1.8. Финансирование расходов на единовременные денежные выплаты производится за счет и в пределах средств, предусмотренных на эти цели в бюджете Новокузнецкого городского округа.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Title"/>
        <w:jc w:val="center"/>
        <w:outlineLvl w:val="1"/>
      </w:pPr>
      <w:r>
        <w:t>2. Порядок предоставления единовременной денежной выплаты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  <w:bookmarkStart w:id="1" w:name="P47"/>
      <w:bookmarkEnd w:id="1"/>
      <w:r>
        <w:t xml:space="preserve">2.1. Молодой специалист представляет руководителю муниципальной образовательной организации в срок до 15 сентября года поступления на работу в муниципальную образовательную организацию или в течение 15 дней с момента возникновения права на получение единовременной денежной выплаты </w:t>
      </w:r>
      <w:hyperlink w:anchor="P93">
        <w:r>
          <w:rPr>
            <w:color w:val="0000FF"/>
          </w:rPr>
          <w:t>заявление</w:t>
        </w:r>
      </w:hyperlink>
      <w:r>
        <w:t xml:space="preserve"> о предоставлении единовременной денежной выплаты (далее - заявление) по форме согласно приложению к настоящему Порядку.</w:t>
      </w:r>
    </w:p>
    <w:p w:rsidR="00476647" w:rsidRDefault="00476647">
      <w:pPr>
        <w:pStyle w:val="ConsPlusNormal"/>
        <w:spacing w:before="280"/>
        <w:ind w:firstLine="540"/>
        <w:jc w:val="both"/>
      </w:pPr>
      <w:bookmarkStart w:id="2" w:name="P48"/>
      <w:bookmarkEnd w:id="2"/>
      <w:r>
        <w:t>2.2. К заявлению прилагаются оригиналы и копии следующих документов (оригиналы документов после сверки возвращаются заявителю):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1) паспорт или иной документ, удостоверяющий личность;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2) диплом об окончании образовательной организации высшего образования, профессиональной образовательной организации или организации дополнительного профессионального образования по программе ординатуры;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3) свидетельство о постановке на учет физического лица в налоговом органе или уведомление о постановке на учет в налоговом органе физического лица по месту жительства на территории Российской Федерации;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4)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5) свидетельство о перемене фамилии, имени, отчества (при наличии).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2.3. Заявление регистрируется муниципальной образовательной организацией в день поступления.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2.4. Муниципальная образовательная организация формирует в отношении каждого молодого специалиста личное дело, в которое брошюруются документы, необходимые для принятия решения о предоставлении единовременной денежной выплаты.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2.5. Решение о предоставлении единовременной денежной выплаты либо об отказе в предоставлении единовременной денежной выплаты принимается муниципальной образовательной организацией в течение 5 дней с даты регистрации заявления со всеми необходимыми документами.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Принятые решения оформляются в форме приказа руководителя муниципальной образовательной организации.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2.6. Основаниями для отказа в предоставлении единовременной денежной выплаты являются: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lastRenderedPageBreak/>
        <w:t xml:space="preserve">1) непредставление молодым специалистом (представление не в полном объеме) документов, предусмотренных </w:t>
      </w:r>
      <w:hyperlink w:anchor="P47">
        <w:r>
          <w:rPr>
            <w:color w:val="0000FF"/>
          </w:rPr>
          <w:t>пунктами 2.1</w:t>
        </w:r>
      </w:hyperlink>
      <w:r>
        <w:t xml:space="preserve"> и </w:t>
      </w:r>
      <w:hyperlink w:anchor="P48">
        <w:r>
          <w:rPr>
            <w:color w:val="0000FF"/>
          </w:rPr>
          <w:t>2.2</w:t>
        </w:r>
      </w:hyperlink>
      <w:r>
        <w:t xml:space="preserve"> настоящего Порядка;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 xml:space="preserve">2) представление документов, предусмотренных </w:t>
      </w:r>
      <w:hyperlink w:anchor="P47">
        <w:r>
          <w:rPr>
            <w:color w:val="0000FF"/>
          </w:rPr>
          <w:t>пунктами 2.1</w:t>
        </w:r>
      </w:hyperlink>
      <w:r>
        <w:t xml:space="preserve"> и </w:t>
      </w:r>
      <w:hyperlink w:anchor="P48">
        <w:r>
          <w:rPr>
            <w:color w:val="0000FF"/>
          </w:rPr>
          <w:t>2.2</w:t>
        </w:r>
      </w:hyperlink>
      <w:r>
        <w:t xml:space="preserve"> настоящего Порядка, лицом, не имеющим права на получение единовременной денежной выплаты;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3) представление молодым специалистом заведомо недостоверных сведений и документов, по форме и содержанию не соответствующих требованиям действующего законодательства.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2.7. Перечисление единовременной денежной выплаты осуществляется на основании приказа руководителя муниципальной образовательной организации в течение 90 дней со дня принятия решения о предоставлении единовременной денежной выплаты, но не позднее конца календарного года принятия соответствующего решения.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Title"/>
        <w:jc w:val="center"/>
        <w:outlineLvl w:val="1"/>
      </w:pPr>
      <w:r>
        <w:t>3. Порядок возврата единовременной денежной выплаты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  <w:r>
        <w:t>3.1. Молодой специалист обязан возвратить денежные средства, полученные в качестве единовременной денежной выплаты, в случае прекращения (расторжения) трудового договора до истечения одного года с момента его заключения.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3.2. Возврат денежных средств, полученных молодым специалистом в качестве единовременной денежной выплаты, осуществляется путем удержания из заработной платы молодого специалиста пропорционально отработанному времени.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3.3. Споры по вопросам назначения и выплаты единовременного денежной выплаты разрешаются в порядке, установленном законодательством Российской Федерации.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jc w:val="right"/>
      </w:pPr>
      <w:r>
        <w:t>Заместитель Главы города</w:t>
      </w:r>
    </w:p>
    <w:p w:rsidR="00476647" w:rsidRDefault="00476647">
      <w:pPr>
        <w:pStyle w:val="ConsPlusNormal"/>
        <w:jc w:val="right"/>
      </w:pPr>
      <w:r>
        <w:t>по социальным вопросам</w:t>
      </w:r>
    </w:p>
    <w:p w:rsidR="00476647" w:rsidRDefault="00476647">
      <w:pPr>
        <w:pStyle w:val="ConsPlusNormal"/>
        <w:jc w:val="right"/>
      </w:pPr>
      <w:r>
        <w:t>О.А.МАСЮКОВ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jc w:val="right"/>
        <w:outlineLvl w:val="1"/>
      </w:pPr>
      <w:r>
        <w:t>Приложение</w:t>
      </w:r>
    </w:p>
    <w:p w:rsidR="00476647" w:rsidRDefault="00476647">
      <w:pPr>
        <w:pStyle w:val="ConsPlusNormal"/>
        <w:jc w:val="right"/>
      </w:pPr>
      <w:r>
        <w:t>к Порядку предоставления дополнительной меры социальной</w:t>
      </w:r>
    </w:p>
    <w:p w:rsidR="00476647" w:rsidRDefault="00476647">
      <w:pPr>
        <w:pStyle w:val="ConsPlusNormal"/>
        <w:jc w:val="right"/>
      </w:pPr>
      <w:r>
        <w:t>поддержки молодым специалистам муниципальных образовательных</w:t>
      </w:r>
    </w:p>
    <w:p w:rsidR="00476647" w:rsidRDefault="00476647">
      <w:pPr>
        <w:pStyle w:val="ConsPlusNormal"/>
        <w:jc w:val="right"/>
      </w:pPr>
      <w:r>
        <w:t>организаций Новокузнецкого городского округа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jc w:val="right"/>
      </w:pPr>
      <w:r>
        <w:t>Руководителю ________________________________</w:t>
      </w:r>
    </w:p>
    <w:p w:rsidR="00476647" w:rsidRDefault="00476647">
      <w:pPr>
        <w:pStyle w:val="ConsPlusNormal"/>
        <w:jc w:val="right"/>
      </w:pPr>
      <w:r>
        <w:t>_____________________________________________</w:t>
      </w:r>
    </w:p>
    <w:p w:rsidR="00476647" w:rsidRDefault="00476647">
      <w:pPr>
        <w:pStyle w:val="ConsPlusNormal"/>
        <w:jc w:val="right"/>
      </w:pPr>
      <w:r>
        <w:t>(указывается полное наименование</w:t>
      </w:r>
    </w:p>
    <w:p w:rsidR="00476647" w:rsidRDefault="00476647">
      <w:pPr>
        <w:pStyle w:val="ConsPlusNormal"/>
        <w:jc w:val="right"/>
      </w:pPr>
      <w:r>
        <w:t>образовательной организации, ФИО и</w:t>
      </w:r>
    </w:p>
    <w:p w:rsidR="00476647" w:rsidRDefault="00476647">
      <w:pPr>
        <w:pStyle w:val="ConsPlusNormal"/>
        <w:jc w:val="right"/>
      </w:pPr>
      <w:r>
        <w:t>должность руководителя)</w:t>
      </w:r>
    </w:p>
    <w:p w:rsidR="00476647" w:rsidRDefault="00476647">
      <w:pPr>
        <w:pStyle w:val="ConsPlusNormal"/>
        <w:jc w:val="right"/>
      </w:pPr>
      <w:r>
        <w:lastRenderedPageBreak/>
        <w:t>гражданина(ки) _____________________________,</w:t>
      </w:r>
    </w:p>
    <w:p w:rsidR="00476647" w:rsidRDefault="00476647">
      <w:pPr>
        <w:pStyle w:val="ConsPlusNormal"/>
        <w:jc w:val="right"/>
      </w:pPr>
      <w:r>
        <w:t>(ФИО)</w:t>
      </w:r>
    </w:p>
    <w:p w:rsidR="00476647" w:rsidRDefault="00476647">
      <w:pPr>
        <w:pStyle w:val="ConsPlusNormal"/>
        <w:jc w:val="right"/>
      </w:pPr>
      <w:r>
        <w:t>проживающего(ей) по адресу: _________________</w:t>
      </w:r>
    </w:p>
    <w:p w:rsidR="00476647" w:rsidRDefault="00476647">
      <w:pPr>
        <w:pStyle w:val="ConsPlusNormal"/>
        <w:jc w:val="right"/>
      </w:pPr>
      <w:r>
        <w:t>сот. телефон ________________________________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jc w:val="center"/>
      </w:pPr>
      <w:bookmarkStart w:id="3" w:name="P93"/>
      <w:bookmarkEnd w:id="3"/>
      <w:r>
        <w:t>ЗАЯВЛЕНИЕ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  <w:r>
        <w:t xml:space="preserve">В соответствии с </w:t>
      </w:r>
      <w:hyperlink w:anchor="P29">
        <w:r>
          <w:rPr>
            <w:color w:val="0000FF"/>
          </w:rPr>
          <w:t>Порядком</w:t>
        </w:r>
      </w:hyperlink>
      <w:r>
        <w:t xml:space="preserve"> предоставления дополнительной меры социальной поддержки молодым специалистам муниципальных образовательных организаций Новокузнецкого городского округа, утвержденным постановлением администрации города Новокузнецка от __________ N ______ "Об утверждении Порядка предоставления дополнительной меры социальной поддержки молодым специалистам муниципальных образовательных организаций Новокузнецкого городского округа", прошу предоставить единовременную денежную выплату.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Подтверждаю, что: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1) я являюсь молодым специалистом, окончившим образовательную организацию</w:t>
      </w:r>
    </w:p>
    <w:p w:rsidR="00476647" w:rsidRDefault="00476647">
      <w:pPr>
        <w:pStyle w:val="ConsPlusNormal"/>
        <w:spacing w:before="280"/>
        <w:jc w:val="both"/>
      </w:pPr>
      <w:r>
        <w:t>___________________________________________________________________________</w:t>
      </w:r>
    </w:p>
    <w:p w:rsidR="00476647" w:rsidRDefault="00476647">
      <w:pPr>
        <w:pStyle w:val="ConsPlusNormal"/>
        <w:spacing w:before="280"/>
        <w:jc w:val="both"/>
      </w:pPr>
      <w:r>
        <w:t>__________________________________________________________________________;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2) моим первым и основным местом работы является ______________________</w:t>
      </w:r>
    </w:p>
    <w:p w:rsidR="00476647" w:rsidRDefault="00476647">
      <w:pPr>
        <w:pStyle w:val="ConsPlusNormal"/>
        <w:spacing w:before="280"/>
        <w:jc w:val="both"/>
      </w:pPr>
      <w:r>
        <w:t>__________________________________________________________________________;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3) по основному месту работы занимаю должность ________________________</w:t>
      </w:r>
    </w:p>
    <w:p w:rsidR="00476647" w:rsidRDefault="00476647">
      <w:pPr>
        <w:pStyle w:val="ConsPlusNormal"/>
        <w:spacing w:before="280"/>
        <w:jc w:val="both"/>
      </w:pPr>
      <w:r>
        <w:t>__________________________________________________________________________;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4) возраст составляет ___________ полных лет.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  <w:r>
        <w:t>К заявлению прилагаю:</w:t>
      </w:r>
    </w:p>
    <w:p w:rsidR="00476647" w:rsidRDefault="0047664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476647">
        <w:tc>
          <w:tcPr>
            <w:tcW w:w="510" w:type="dxa"/>
          </w:tcPr>
          <w:p w:rsidR="00476647" w:rsidRDefault="00476647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6746" w:type="dxa"/>
          </w:tcPr>
          <w:p w:rsidR="00476647" w:rsidRDefault="0047664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4" w:type="dxa"/>
          </w:tcPr>
          <w:p w:rsidR="00476647" w:rsidRDefault="00476647">
            <w:pPr>
              <w:pStyle w:val="ConsPlusNormal"/>
              <w:jc w:val="center"/>
            </w:pPr>
            <w:r>
              <w:t>Количество страниц</w:t>
            </w:r>
          </w:p>
        </w:tc>
      </w:tr>
      <w:tr w:rsidR="00476647">
        <w:tc>
          <w:tcPr>
            <w:tcW w:w="510" w:type="dxa"/>
          </w:tcPr>
          <w:p w:rsidR="00476647" w:rsidRDefault="00476647">
            <w:pPr>
              <w:pStyle w:val="ConsPlusNormal"/>
            </w:pPr>
            <w:r>
              <w:t>1.</w:t>
            </w:r>
          </w:p>
        </w:tc>
        <w:tc>
          <w:tcPr>
            <w:tcW w:w="6746" w:type="dxa"/>
          </w:tcPr>
          <w:p w:rsidR="00476647" w:rsidRDefault="00476647">
            <w:pPr>
              <w:pStyle w:val="ConsPlusNormal"/>
            </w:pPr>
          </w:p>
        </w:tc>
        <w:tc>
          <w:tcPr>
            <w:tcW w:w="1814" w:type="dxa"/>
          </w:tcPr>
          <w:p w:rsidR="00476647" w:rsidRDefault="00476647">
            <w:pPr>
              <w:pStyle w:val="ConsPlusNormal"/>
            </w:pPr>
          </w:p>
        </w:tc>
      </w:tr>
      <w:tr w:rsidR="00476647">
        <w:tc>
          <w:tcPr>
            <w:tcW w:w="510" w:type="dxa"/>
          </w:tcPr>
          <w:p w:rsidR="00476647" w:rsidRDefault="00476647">
            <w:pPr>
              <w:pStyle w:val="ConsPlusNormal"/>
            </w:pPr>
            <w:r>
              <w:t>2.</w:t>
            </w:r>
          </w:p>
        </w:tc>
        <w:tc>
          <w:tcPr>
            <w:tcW w:w="6746" w:type="dxa"/>
          </w:tcPr>
          <w:p w:rsidR="00476647" w:rsidRDefault="00476647">
            <w:pPr>
              <w:pStyle w:val="ConsPlusNormal"/>
            </w:pPr>
          </w:p>
        </w:tc>
        <w:tc>
          <w:tcPr>
            <w:tcW w:w="1814" w:type="dxa"/>
          </w:tcPr>
          <w:p w:rsidR="00476647" w:rsidRDefault="00476647">
            <w:pPr>
              <w:pStyle w:val="ConsPlusNormal"/>
            </w:pPr>
          </w:p>
        </w:tc>
      </w:tr>
      <w:tr w:rsidR="00476647">
        <w:tc>
          <w:tcPr>
            <w:tcW w:w="510" w:type="dxa"/>
          </w:tcPr>
          <w:p w:rsidR="00476647" w:rsidRDefault="00476647">
            <w:pPr>
              <w:pStyle w:val="ConsPlusNormal"/>
            </w:pPr>
            <w:r>
              <w:t>3.</w:t>
            </w:r>
          </w:p>
        </w:tc>
        <w:tc>
          <w:tcPr>
            <w:tcW w:w="6746" w:type="dxa"/>
          </w:tcPr>
          <w:p w:rsidR="00476647" w:rsidRDefault="00476647">
            <w:pPr>
              <w:pStyle w:val="ConsPlusNormal"/>
            </w:pPr>
          </w:p>
        </w:tc>
        <w:tc>
          <w:tcPr>
            <w:tcW w:w="1814" w:type="dxa"/>
          </w:tcPr>
          <w:p w:rsidR="00476647" w:rsidRDefault="00476647">
            <w:pPr>
              <w:pStyle w:val="ConsPlusNormal"/>
            </w:pPr>
          </w:p>
        </w:tc>
      </w:tr>
      <w:tr w:rsidR="00476647">
        <w:tc>
          <w:tcPr>
            <w:tcW w:w="510" w:type="dxa"/>
          </w:tcPr>
          <w:p w:rsidR="00476647" w:rsidRDefault="00476647">
            <w:pPr>
              <w:pStyle w:val="ConsPlusNormal"/>
            </w:pPr>
            <w:r>
              <w:t>4.</w:t>
            </w:r>
          </w:p>
        </w:tc>
        <w:tc>
          <w:tcPr>
            <w:tcW w:w="6746" w:type="dxa"/>
          </w:tcPr>
          <w:p w:rsidR="00476647" w:rsidRDefault="00476647">
            <w:pPr>
              <w:pStyle w:val="ConsPlusNormal"/>
            </w:pPr>
          </w:p>
        </w:tc>
        <w:tc>
          <w:tcPr>
            <w:tcW w:w="1814" w:type="dxa"/>
          </w:tcPr>
          <w:p w:rsidR="00476647" w:rsidRDefault="00476647">
            <w:pPr>
              <w:pStyle w:val="ConsPlusNormal"/>
            </w:pPr>
          </w:p>
        </w:tc>
      </w:tr>
    </w:tbl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  <w:r>
        <w:t>Разъяснены порядок и условия предоставления единовременной денежной выплаты.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Обязуюсь в 5-дневный срок сообщать работодателю о наступлении обстоятельств, влияющих на предоставление единовременной денежной выплаты.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 xml:space="preserve">Я даю согласие на обработку моих персональных данных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с целью предоставления мне единовременной денежной выплаты.</w:t>
      </w:r>
    </w:p>
    <w:p w:rsidR="00476647" w:rsidRDefault="00476647">
      <w:pPr>
        <w:pStyle w:val="ConsPlusNormal"/>
        <w:spacing w:before="280"/>
        <w:ind w:firstLine="540"/>
        <w:jc w:val="both"/>
      </w:pPr>
      <w:r>
        <w:t>Достоверность сведений, указанных в настоящем заявлении, гарантирую.</w:t>
      </w: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  <w:r>
        <w:t>"__" ___________ 20__ г.</w:t>
      </w:r>
    </w:p>
    <w:p w:rsidR="00476647" w:rsidRDefault="00476647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1814"/>
        <w:gridCol w:w="4422"/>
      </w:tblGrid>
      <w:tr w:rsidR="00476647">
        <w:tc>
          <w:tcPr>
            <w:tcW w:w="2834" w:type="dxa"/>
            <w:tcBorders>
              <w:top w:val="nil"/>
              <w:left w:val="nil"/>
              <w:right w:val="nil"/>
            </w:tcBorders>
          </w:tcPr>
          <w:p w:rsidR="00476647" w:rsidRDefault="0047664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47" w:rsidRDefault="00476647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</w:tcPr>
          <w:p w:rsidR="00476647" w:rsidRDefault="00476647">
            <w:pPr>
              <w:pStyle w:val="ConsPlusNormal"/>
            </w:pPr>
          </w:p>
        </w:tc>
      </w:tr>
      <w:tr w:rsidR="00476647">
        <w:tc>
          <w:tcPr>
            <w:tcW w:w="2834" w:type="dxa"/>
            <w:tcBorders>
              <w:left w:val="nil"/>
              <w:bottom w:val="nil"/>
              <w:right w:val="nil"/>
            </w:tcBorders>
          </w:tcPr>
          <w:p w:rsidR="00476647" w:rsidRDefault="0047664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47" w:rsidRDefault="00476647">
            <w:pPr>
              <w:pStyle w:val="ConsPlusNormal"/>
            </w:pPr>
          </w:p>
        </w:tc>
        <w:tc>
          <w:tcPr>
            <w:tcW w:w="4422" w:type="dxa"/>
            <w:tcBorders>
              <w:left w:val="nil"/>
              <w:bottom w:val="nil"/>
              <w:right w:val="nil"/>
            </w:tcBorders>
          </w:tcPr>
          <w:p w:rsidR="00476647" w:rsidRDefault="0047664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ind w:firstLine="540"/>
        <w:jc w:val="both"/>
      </w:pPr>
    </w:p>
    <w:p w:rsidR="00476647" w:rsidRDefault="004766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42DC" w:rsidRDefault="00E142DC">
      <w:bookmarkStart w:id="4" w:name="_GoBack"/>
      <w:bookmarkEnd w:id="4"/>
    </w:p>
    <w:sectPr w:rsidR="00E142DC" w:rsidSect="003874E7">
      <w:pgSz w:w="11918" w:h="16854"/>
      <w:pgMar w:top="697" w:right="567" w:bottom="56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">
    <w:panose1 w:val="02000503040000020004"/>
    <w:charset w:val="CC"/>
    <w:family w:val="modern"/>
    <w:notTrueType/>
    <w:pitch w:val="variable"/>
    <w:sig w:usb0="8000020B" w:usb1="10000048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47"/>
    <w:rsid w:val="00476647"/>
    <w:rsid w:val="004B281B"/>
    <w:rsid w:val="006C2569"/>
    <w:rsid w:val="007C1F8F"/>
    <w:rsid w:val="00E142DC"/>
    <w:rsid w:val="00F4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26DD0-F86C-4EC0-A053-A85D5165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1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есс-релиз"/>
    <w:basedOn w:val="a"/>
    <w:link w:val="-0"/>
    <w:qFormat/>
    <w:rsid w:val="007C1F8F"/>
    <w:pPr>
      <w:textboxTightWrap w:val="allLines"/>
    </w:pPr>
    <w:rPr>
      <w:rFonts w:ascii="HelveticaNeueCyr" w:eastAsia="Arial Unicode MS" w:hAnsi="HelveticaNeueCyr" w:cs="Tahoma"/>
      <w:bCs/>
      <w:color w:val="000000"/>
      <w:sz w:val="26"/>
      <w:szCs w:val="26"/>
      <w:lang w:eastAsia="ru-RU"/>
    </w:rPr>
  </w:style>
  <w:style w:type="character" w:customStyle="1" w:styleId="-0">
    <w:name w:val="Пресс-релиз Знак"/>
    <w:basedOn w:val="a0"/>
    <w:link w:val="-"/>
    <w:rsid w:val="007C1F8F"/>
    <w:rPr>
      <w:rFonts w:ascii="HelveticaNeueCyr" w:eastAsia="Arial Unicode MS" w:hAnsi="HelveticaNeueCyr" w:cs="Tahoma"/>
      <w:bCs/>
      <w:color w:val="000000"/>
      <w:sz w:val="26"/>
      <w:szCs w:val="26"/>
      <w:lang w:eastAsia="ru-RU"/>
    </w:rPr>
  </w:style>
  <w:style w:type="paragraph" w:customStyle="1" w:styleId="-1">
    <w:name w:val="Заголовок пресс-релиза"/>
    <w:basedOn w:val="a3"/>
    <w:next w:val="-"/>
    <w:link w:val="-2"/>
    <w:autoRedefine/>
    <w:qFormat/>
    <w:rsid w:val="007C1F8F"/>
    <w:pPr>
      <w:pBdr>
        <w:bottom w:val="single" w:sz="8" w:space="4" w:color="5B9BD5" w:themeColor="accent1"/>
      </w:pBdr>
      <w:spacing w:after="300"/>
      <w:textboxTightWrap w:val="allLines"/>
    </w:pPr>
    <w:rPr>
      <w:rFonts w:cs="Helvetica"/>
      <w:b/>
      <w:color w:val="003300"/>
      <w:spacing w:val="5"/>
      <w:sz w:val="36"/>
      <w:szCs w:val="52"/>
      <w:bdr w:val="nil"/>
    </w:rPr>
  </w:style>
  <w:style w:type="character" w:customStyle="1" w:styleId="-2">
    <w:name w:val="Заголовок пресс-релиза Знак"/>
    <w:basedOn w:val="a4"/>
    <w:link w:val="-1"/>
    <w:rsid w:val="007C1F8F"/>
    <w:rPr>
      <w:rFonts w:asciiTheme="majorHAnsi" w:eastAsiaTheme="majorEastAsia" w:hAnsiTheme="majorHAnsi" w:cs="Helvetica"/>
      <w:b/>
      <w:color w:val="003300"/>
      <w:spacing w:val="5"/>
      <w:kern w:val="28"/>
      <w:sz w:val="36"/>
      <w:szCs w:val="52"/>
      <w:bdr w:val="nil"/>
    </w:rPr>
  </w:style>
  <w:style w:type="paragraph" w:styleId="a3">
    <w:name w:val="Title"/>
    <w:basedOn w:val="a"/>
    <w:next w:val="a"/>
    <w:link w:val="a4"/>
    <w:uiPriority w:val="10"/>
    <w:qFormat/>
    <w:rsid w:val="007C1F8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4766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766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4766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17&amp;n=612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17&amp;n=66612&amp;dst=1004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17&amp;n=6129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1480&amp;dst=10105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1036</Words>
  <Characters>9237</Characters>
  <Application>Microsoft Office Word</Application>
  <DocSecurity>0</DocSecurity>
  <Lines>177</Lines>
  <Paragraphs>111</Paragraphs>
  <ScaleCrop>false</ScaleCrop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Горсовета Пресс-секретарь</dc:creator>
  <cp:keywords/>
  <dc:description/>
  <cp:lastModifiedBy>Горсовета Пресс-секретарь</cp:lastModifiedBy>
  <cp:revision>1</cp:revision>
  <dcterms:created xsi:type="dcterms:W3CDTF">2025-10-06T07:42:00Z</dcterms:created>
  <dcterms:modified xsi:type="dcterms:W3CDTF">2025-10-06T07:42:00Z</dcterms:modified>
</cp:coreProperties>
</file>