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17" w:rsidRDefault="00802F17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802F17" w:rsidRDefault="00802F17">
      <w:pPr>
        <w:pStyle w:val="ConsPlusTitle"/>
        <w:jc w:val="center"/>
      </w:pPr>
      <w:r>
        <w:t>НОВОКУЗНЕЦКИЙ ГОРОДСКОЙ СОВЕТ НАРОДНЫХ ДЕПУТАТОВ</w:t>
      </w:r>
    </w:p>
    <w:p w:rsidR="00802F17" w:rsidRDefault="00802F17">
      <w:pPr>
        <w:pStyle w:val="ConsPlusTitle"/>
        <w:jc w:val="center"/>
      </w:pPr>
    </w:p>
    <w:p w:rsidR="00802F17" w:rsidRDefault="00802F17">
      <w:pPr>
        <w:pStyle w:val="ConsPlusTitle"/>
        <w:jc w:val="center"/>
      </w:pPr>
      <w:r>
        <w:t>РЕШЕНИЕ</w:t>
      </w:r>
    </w:p>
    <w:p w:rsidR="00802F17" w:rsidRDefault="00802F17">
      <w:pPr>
        <w:pStyle w:val="ConsPlusTitle"/>
        <w:jc w:val="center"/>
      </w:pPr>
      <w:r>
        <w:t>от 27 сентября 2022 г. N 13/92</w:t>
      </w:r>
    </w:p>
    <w:p w:rsidR="00802F17" w:rsidRDefault="00802F17">
      <w:pPr>
        <w:pStyle w:val="ConsPlusTitle"/>
        <w:jc w:val="both"/>
      </w:pPr>
    </w:p>
    <w:p w:rsidR="00802F17" w:rsidRDefault="00802F17">
      <w:pPr>
        <w:pStyle w:val="ConsPlusTitle"/>
        <w:jc w:val="center"/>
      </w:pPr>
      <w:r>
        <w:t>О ДОПОЛНИТЕЛЬНОЙ МЕРЕ СОЦИАЛЬНОЙ ПОДДЕРЖКИ МОЛОДЫХ</w:t>
      </w:r>
    </w:p>
    <w:p w:rsidR="00802F17" w:rsidRDefault="00802F17">
      <w:pPr>
        <w:pStyle w:val="ConsPlusTitle"/>
        <w:jc w:val="center"/>
      </w:pPr>
      <w:r>
        <w:t>СПЕЦИАЛИСТОВ МУНИЦИПАЛЬНЫХ ОБРАЗОВАТЕЛЬНЫХ ОРГАНИЗАЦИЙ</w:t>
      </w:r>
    </w:p>
    <w:p w:rsidR="00802F17" w:rsidRDefault="00802F17">
      <w:pPr>
        <w:pStyle w:val="ConsPlusTitle"/>
        <w:jc w:val="center"/>
      </w:pPr>
      <w:r>
        <w:t>НОВОКУЗНЕЦКОГО ГОРОДСКОГО ОКРУГА</w:t>
      </w:r>
    </w:p>
    <w:p w:rsidR="00802F17" w:rsidRDefault="00802F17">
      <w:pPr>
        <w:pStyle w:val="ConsPlusNormal"/>
        <w:ind w:firstLine="540"/>
        <w:jc w:val="both"/>
      </w:pPr>
    </w:p>
    <w:p w:rsidR="00802F17" w:rsidRDefault="00802F17">
      <w:pPr>
        <w:pStyle w:val="ConsPlusNormal"/>
        <w:jc w:val="right"/>
      </w:pPr>
      <w:r>
        <w:t>Принято</w:t>
      </w:r>
    </w:p>
    <w:p w:rsidR="00802F17" w:rsidRDefault="00802F17">
      <w:pPr>
        <w:pStyle w:val="ConsPlusNormal"/>
        <w:jc w:val="right"/>
      </w:pPr>
      <w:r>
        <w:t>городским Советом народных депутатов</w:t>
      </w:r>
    </w:p>
    <w:p w:rsidR="00802F17" w:rsidRDefault="00802F17">
      <w:pPr>
        <w:pStyle w:val="ConsPlusNormal"/>
        <w:jc w:val="right"/>
      </w:pPr>
      <w:r>
        <w:t>27 сентября 2022 года</w:t>
      </w:r>
    </w:p>
    <w:p w:rsidR="00802F17" w:rsidRDefault="00802F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31"/>
        <w:gridCol w:w="113"/>
      </w:tblGrid>
      <w:tr w:rsidR="00802F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7" w:rsidRDefault="00802F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7" w:rsidRDefault="00802F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F17" w:rsidRDefault="00802F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2F17" w:rsidRDefault="00802F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Новокузнецкого городского Совета народных депутатов</w:t>
            </w:r>
          </w:p>
          <w:p w:rsidR="00802F17" w:rsidRDefault="00802F17">
            <w:pPr>
              <w:pStyle w:val="ConsPlusNormal"/>
              <w:jc w:val="center"/>
            </w:pPr>
            <w:r>
              <w:rPr>
                <w:color w:val="392C69"/>
              </w:rPr>
              <w:t>от 27.06.2023 N 7/54)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17" w:rsidRDefault="00802F17">
            <w:pPr>
              <w:pStyle w:val="ConsPlusNormal"/>
            </w:pPr>
          </w:p>
        </w:tc>
      </w:tr>
    </w:tbl>
    <w:p w:rsidR="00802F17" w:rsidRDefault="00802F17">
      <w:pPr>
        <w:pStyle w:val="ConsPlusNormal"/>
        <w:ind w:firstLine="540"/>
        <w:jc w:val="both"/>
      </w:pPr>
    </w:p>
    <w:p w:rsidR="00802F17" w:rsidRDefault="00802F1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статьей 14 Закона Кемеровской области от 05.07.2013 N 86-ОЗ "Об образовании", в целях привлечения молодых специалистов на работу в муниципальные образовательные организации Новокузнецкого городского округа, руководствуясь </w:t>
      </w:r>
      <w:hyperlink r:id="rId6">
        <w:r>
          <w:rPr>
            <w:color w:val="0000FF"/>
          </w:rPr>
          <w:t>статьями 28</w:t>
        </w:r>
      </w:hyperlink>
      <w:r>
        <w:t xml:space="preserve">, </w:t>
      </w:r>
      <w:hyperlink r:id="rId7">
        <w:r>
          <w:rPr>
            <w:color w:val="0000FF"/>
          </w:rPr>
          <w:t>32</w:t>
        </w:r>
      </w:hyperlink>
      <w:r>
        <w:t xml:space="preserve"> и </w:t>
      </w:r>
      <w:hyperlink r:id="rId8">
        <w:r>
          <w:rPr>
            <w:color w:val="0000FF"/>
          </w:rPr>
          <w:t>33</w:t>
        </w:r>
      </w:hyperlink>
      <w:r>
        <w:t xml:space="preserve"> Устава Новокузнецкого городского округа, Новокузнецкий городской Совет народных депутатов решил:</w:t>
      </w:r>
    </w:p>
    <w:p w:rsidR="00802F17" w:rsidRDefault="00802F17">
      <w:pPr>
        <w:pStyle w:val="ConsPlusNormal"/>
        <w:spacing w:before="280"/>
        <w:ind w:firstLine="540"/>
        <w:jc w:val="both"/>
      </w:pPr>
      <w:r>
        <w:t>1. Установить в качестве дополнительной меры социальной поддержки молодых специалистов муниципальных образовательных организаций Новокузнецкого городского округа единовременную выплату в размере 14965,19 (четырнадцать тысяч девятьсот шестьдесят пять) рублей 19 копеек, включая налог на доходы физических лиц и иные платежи во внебюджетные фонды.</w:t>
      </w:r>
    </w:p>
    <w:p w:rsidR="00802F17" w:rsidRDefault="00802F17">
      <w:pPr>
        <w:pStyle w:val="ConsPlusNormal"/>
        <w:spacing w:before="280"/>
        <w:ind w:firstLine="540"/>
        <w:jc w:val="both"/>
      </w:pPr>
      <w:r>
        <w:t>В целях предоставления мер социальной поддержки, установленных настоящим решением, молодыми специалистами признаются работники в возрасте до 35 лет включительно, окончившие образовательные организации высшего образования, профессиональные образовательные организации или организации дополнительного профессионального образования по программе ординатуры и заключившие не позднее восемнадцати месяцев после окончания указанных образовательных организаций трудовой договор на срок не менее 3 лет с муниципальными образовательными организациями Новокузнецкого городского округа.</w:t>
      </w:r>
    </w:p>
    <w:p w:rsidR="00802F17" w:rsidRDefault="00802F17">
      <w:pPr>
        <w:pStyle w:val="ConsPlusNormal"/>
        <w:spacing w:before="280"/>
        <w:ind w:firstLine="540"/>
        <w:jc w:val="both"/>
      </w:pPr>
      <w:r>
        <w:t>Статус молодого специалиста устанавливается для работников муниципальных образовательных организаций Новокузнецкого городского округа в соответствии со статьей 14 Закона Кемеровской области от 05.07.2013 N 86-ОЗ "Об образовании".</w:t>
      </w:r>
    </w:p>
    <w:p w:rsidR="00802F17" w:rsidRDefault="00802F17">
      <w:pPr>
        <w:pStyle w:val="ConsPlusNormal"/>
        <w:spacing w:before="280"/>
        <w:ind w:firstLine="540"/>
        <w:jc w:val="both"/>
      </w:pPr>
      <w:r>
        <w:t xml:space="preserve">В случае прекращения трудового договора до истечения одного года с момента заключения трудового договора выплаченная единовременная выплата подлежит </w:t>
      </w:r>
      <w:r>
        <w:lastRenderedPageBreak/>
        <w:t>возврату молодым специалистом в бюджет Новокузнецкого городского округа пропорционально отработанному времени.</w:t>
      </w:r>
    </w:p>
    <w:p w:rsidR="00802F17" w:rsidRDefault="00802F17">
      <w:pPr>
        <w:pStyle w:val="ConsPlusNormal"/>
        <w:spacing w:before="280"/>
        <w:ind w:firstLine="540"/>
        <w:jc w:val="both"/>
      </w:pPr>
      <w:r>
        <w:t>2. Финансовое обеспечение меры социальной поддержки, установленной настоящим решением, осуществляется за счет средств бюджета Новокузнецкого городского округа.</w:t>
      </w:r>
    </w:p>
    <w:p w:rsidR="00802F17" w:rsidRDefault="00802F17">
      <w:pPr>
        <w:pStyle w:val="ConsPlusNormal"/>
        <w:spacing w:before="280"/>
        <w:ind w:firstLine="540"/>
        <w:jc w:val="both"/>
      </w:pPr>
      <w:r>
        <w:t>3. Порядок предоставления меры социальной поддержки, установленной настоящим решением, определяется постановлением администрации города Новокузнецка.</w:t>
      </w:r>
    </w:p>
    <w:p w:rsidR="00802F17" w:rsidRDefault="00802F17">
      <w:pPr>
        <w:pStyle w:val="ConsPlusNormal"/>
        <w:spacing w:before="280"/>
        <w:ind w:firstLine="540"/>
        <w:jc w:val="both"/>
      </w:pPr>
      <w:r>
        <w:t>4. Настоящее решение вступает в силу с 1 января 2023 года, но не ранее его официального опубликования.</w:t>
      </w:r>
    </w:p>
    <w:p w:rsidR="00802F17" w:rsidRDefault="00802F17">
      <w:pPr>
        <w:pStyle w:val="ConsPlusNormal"/>
        <w:spacing w:before="280"/>
        <w:ind w:firstLine="540"/>
        <w:jc w:val="both"/>
      </w:pPr>
      <w:r>
        <w:t>5. Контроль за исполнением настоящего решения возложить на администрацию города Новокузнецка и комитеты Новокузнецкого городского Совета народных депутатов по бюджету, экономическому развитию и муниципальной собственности; по развитию социальной сферы, спорта и межнациональным отношениям.</w:t>
      </w:r>
    </w:p>
    <w:p w:rsidR="00802F17" w:rsidRDefault="00802F17">
      <w:pPr>
        <w:pStyle w:val="ConsPlusNormal"/>
        <w:ind w:firstLine="540"/>
        <w:jc w:val="both"/>
      </w:pPr>
    </w:p>
    <w:p w:rsidR="00802F17" w:rsidRDefault="00802F17">
      <w:pPr>
        <w:pStyle w:val="ConsPlusNormal"/>
        <w:jc w:val="right"/>
      </w:pPr>
      <w:r>
        <w:t>Председатель</w:t>
      </w:r>
    </w:p>
    <w:p w:rsidR="00802F17" w:rsidRDefault="00802F17">
      <w:pPr>
        <w:pStyle w:val="ConsPlusNormal"/>
        <w:jc w:val="right"/>
      </w:pPr>
      <w:r>
        <w:t>Новокузнецкого городского Совета</w:t>
      </w:r>
    </w:p>
    <w:p w:rsidR="00802F17" w:rsidRDefault="00802F17">
      <w:pPr>
        <w:pStyle w:val="ConsPlusNormal"/>
        <w:jc w:val="right"/>
      </w:pPr>
      <w:r>
        <w:t>народных депутатов</w:t>
      </w:r>
    </w:p>
    <w:p w:rsidR="00802F17" w:rsidRDefault="00802F17">
      <w:pPr>
        <w:pStyle w:val="ConsPlusNormal"/>
        <w:jc w:val="right"/>
      </w:pPr>
      <w:r>
        <w:t>А.К.ШЕЛКОВНИКОВА</w:t>
      </w:r>
    </w:p>
    <w:p w:rsidR="00802F17" w:rsidRDefault="00802F17">
      <w:pPr>
        <w:pStyle w:val="ConsPlusNormal"/>
        <w:ind w:firstLine="540"/>
        <w:jc w:val="both"/>
      </w:pPr>
    </w:p>
    <w:p w:rsidR="00802F17" w:rsidRDefault="00802F17">
      <w:pPr>
        <w:pStyle w:val="ConsPlusNormal"/>
        <w:jc w:val="right"/>
      </w:pPr>
      <w:r>
        <w:t>Глава</w:t>
      </w:r>
    </w:p>
    <w:p w:rsidR="00802F17" w:rsidRDefault="00802F17">
      <w:pPr>
        <w:pStyle w:val="ConsPlusNormal"/>
        <w:jc w:val="right"/>
      </w:pPr>
      <w:r>
        <w:t>города Новокузнецка</w:t>
      </w:r>
    </w:p>
    <w:p w:rsidR="00802F17" w:rsidRDefault="00802F17">
      <w:pPr>
        <w:pStyle w:val="ConsPlusNormal"/>
        <w:jc w:val="right"/>
      </w:pPr>
      <w:r>
        <w:t>С.Н.КУЗНЕЦОВ</w:t>
      </w:r>
    </w:p>
    <w:p w:rsidR="00802F17" w:rsidRDefault="00802F17">
      <w:pPr>
        <w:pStyle w:val="ConsPlusNormal"/>
        <w:ind w:firstLine="540"/>
        <w:jc w:val="both"/>
      </w:pPr>
    </w:p>
    <w:p w:rsidR="00802F17" w:rsidRDefault="00802F17">
      <w:pPr>
        <w:pStyle w:val="ConsPlusNormal"/>
        <w:ind w:firstLine="540"/>
        <w:jc w:val="both"/>
      </w:pPr>
    </w:p>
    <w:p w:rsidR="00802F17" w:rsidRDefault="00802F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42DC" w:rsidRDefault="00E142DC"/>
    <w:sectPr w:rsidR="00E142DC" w:rsidSect="009E7FF4">
      <w:pgSz w:w="11918" w:h="16854"/>
      <w:pgMar w:top="697" w:right="567" w:bottom="56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7"/>
    <w:rsid w:val="004B281B"/>
    <w:rsid w:val="006C2569"/>
    <w:rsid w:val="007C1F8F"/>
    <w:rsid w:val="00802F17"/>
    <w:rsid w:val="00E142DC"/>
    <w:rsid w:val="00F4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D73A7-60A9-4F62-A27A-EA366EAE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1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есс-релиз"/>
    <w:basedOn w:val="a"/>
    <w:link w:val="-0"/>
    <w:qFormat/>
    <w:rsid w:val="007C1F8F"/>
    <w:pPr>
      <w:textboxTightWrap w:val="allLines"/>
    </w:pPr>
    <w:rPr>
      <w:rFonts w:ascii="HelveticaNeueCyr" w:eastAsia="Arial Unicode MS" w:hAnsi="HelveticaNeueCyr" w:cs="Tahoma"/>
      <w:bCs/>
      <w:color w:val="000000"/>
      <w:sz w:val="26"/>
      <w:szCs w:val="26"/>
      <w:lang w:eastAsia="ru-RU"/>
    </w:rPr>
  </w:style>
  <w:style w:type="character" w:customStyle="1" w:styleId="-0">
    <w:name w:val="Пресс-релиз Знак"/>
    <w:basedOn w:val="a0"/>
    <w:link w:val="-"/>
    <w:rsid w:val="007C1F8F"/>
    <w:rPr>
      <w:rFonts w:ascii="HelveticaNeueCyr" w:eastAsia="Arial Unicode MS" w:hAnsi="HelveticaNeueCyr" w:cs="Tahoma"/>
      <w:bCs/>
      <w:color w:val="000000"/>
      <w:sz w:val="26"/>
      <w:szCs w:val="26"/>
      <w:lang w:eastAsia="ru-RU"/>
    </w:rPr>
  </w:style>
  <w:style w:type="paragraph" w:customStyle="1" w:styleId="-1">
    <w:name w:val="Заголовок пресс-релиза"/>
    <w:basedOn w:val="a3"/>
    <w:next w:val="-"/>
    <w:link w:val="-2"/>
    <w:autoRedefine/>
    <w:qFormat/>
    <w:rsid w:val="007C1F8F"/>
    <w:pPr>
      <w:pBdr>
        <w:bottom w:val="single" w:sz="8" w:space="4" w:color="5B9BD5" w:themeColor="accent1"/>
      </w:pBdr>
      <w:spacing w:after="300"/>
      <w:textboxTightWrap w:val="allLines"/>
    </w:pPr>
    <w:rPr>
      <w:rFonts w:cs="Helvetica"/>
      <w:b/>
      <w:color w:val="003300"/>
      <w:spacing w:val="5"/>
      <w:sz w:val="36"/>
      <w:szCs w:val="52"/>
      <w:bdr w:val="nil"/>
    </w:rPr>
  </w:style>
  <w:style w:type="character" w:customStyle="1" w:styleId="-2">
    <w:name w:val="Заголовок пресс-релиза Знак"/>
    <w:basedOn w:val="a4"/>
    <w:link w:val="-1"/>
    <w:rsid w:val="007C1F8F"/>
    <w:rPr>
      <w:rFonts w:asciiTheme="majorHAnsi" w:eastAsiaTheme="majorEastAsia" w:hAnsiTheme="majorHAnsi" w:cs="Helvetica"/>
      <w:b/>
      <w:color w:val="003300"/>
      <w:spacing w:val="5"/>
      <w:kern w:val="28"/>
      <w:sz w:val="36"/>
      <w:szCs w:val="52"/>
      <w:bdr w:val="nil"/>
    </w:rPr>
  </w:style>
  <w:style w:type="paragraph" w:styleId="a3">
    <w:name w:val="Title"/>
    <w:basedOn w:val="a"/>
    <w:next w:val="a"/>
    <w:link w:val="a4"/>
    <w:uiPriority w:val="10"/>
    <w:qFormat/>
    <w:rsid w:val="007C1F8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802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02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802F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17&amp;n=66612&amp;dst=1003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17&amp;n=66612&amp;dst=1003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17&amp;n=66612&amp;dst=100323" TargetMode="External"/><Relationship Id="rId5" Type="http://schemas.openxmlformats.org/officeDocument/2006/relationships/hyperlink" Target="https://login.consultant.ru/link/?req=doc&amp;base=LAW&amp;n=501480&amp;dst=10105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117&amp;n=61230&amp;dst=1000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3261</Characters>
  <Application>Microsoft Office Word</Application>
  <DocSecurity>0</DocSecurity>
  <Lines>62</Lines>
  <Paragraphs>39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Горсовета Пресс-секретарь</dc:creator>
  <cp:keywords/>
  <dc:description/>
  <cp:lastModifiedBy>Горсовета Пресс-секретарь</cp:lastModifiedBy>
  <cp:revision>1</cp:revision>
  <dcterms:created xsi:type="dcterms:W3CDTF">2025-10-06T07:38:00Z</dcterms:created>
  <dcterms:modified xsi:type="dcterms:W3CDTF">2025-10-06T07:40:00Z</dcterms:modified>
</cp:coreProperties>
</file>