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Решение Новокузнецкого городского Совета народных депутатов от 25.02.2025 N 3/12</w:t>
              <w:br/>
              <w:t xml:space="preserve">(ред. от 24.03.2026)</w:t>
              <w:br/>
              <w:t xml:space="preserve">"Об утверждении плана противодействия коррупции в Новокузнецком городском Совете народных депутатов"</w:t>
              <w:br/>
              <w:t xml:space="preserve">(принято городским Советом народных депутатов 25.02.2025)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21.07.2026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НОВОКУЗНЕЦКИЙ ГОРОДСКОЙ СОВЕТ НАРОДНЫХ ДЕПУТАТОВ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РЕШЕНИЕ</w:t>
      </w:r>
    </w:p>
    <w:p>
      <w:pPr>
        <w:pStyle w:val="2"/>
        <w:jc w:val="center"/>
      </w:pPr>
      <w:r>
        <w:rPr>
          <w:sz w:val="20"/>
        </w:rPr>
        <w:t xml:space="preserve">от 25 февраля 2025 г. N 3/12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ПЛАНА ПРОТИВОДЕЙСТВИЯ КОРРУПЦИИ</w:t>
      </w:r>
    </w:p>
    <w:p>
      <w:pPr>
        <w:pStyle w:val="2"/>
        <w:jc w:val="center"/>
      </w:pPr>
      <w:r>
        <w:rPr>
          <w:sz w:val="20"/>
        </w:rPr>
        <w:t xml:space="preserve">В НОВОКУЗНЕЦКОМ ГОРОДСКОМ СОВЕТЕ НАРОДНЫХ ДЕПУТАТОВ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Принято</w:t>
      </w:r>
    </w:p>
    <w:p>
      <w:pPr>
        <w:pStyle w:val="0"/>
        <w:jc w:val="right"/>
      </w:pPr>
      <w:r>
        <w:rPr>
          <w:sz w:val="20"/>
        </w:rPr>
        <w:t xml:space="preserve">городским Советом народных депутатов</w:t>
      </w:r>
    </w:p>
    <w:p>
      <w:pPr>
        <w:pStyle w:val="0"/>
        <w:jc w:val="right"/>
      </w:pPr>
      <w:r>
        <w:rPr>
          <w:sz w:val="20"/>
        </w:rPr>
        <w:t xml:space="preserve">25 февраля 2025 года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</w:t>
            </w:r>
            <w:hyperlink w:history="0" r:id="rId8" w:tooltip="Решение Новокузнецкого городского Совета народных депутатов от 24.03.2026 N 3/22 &quot;О внесении изменений в решение Новокузнецкого городского Совета народных депутатов от 25.02.2025 N 3/12 &quot;Об утверждении плана противодействия коррупции в Новокузнецком городском Совете народных депутатов&quot; (принято городским Советом народных депутатов 24.03.2026) {КонсультантПлюс}">
              <w:r>
                <w:rPr>
                  <w:sz w:val="20"/>
                  <w:color w:val="0000ff"/>
                </w:rPr>
                <w:t xml:space="preserve">Решения</w:t>
              </w:r>
            </w:hyperlink>
            <w:r>
              <w:rPr>
                <w:sz w:val="20"/>
                <w:color w:val="392c69"/>
              </w:rPr>
              <w:t xml:space="preserve"> Новокузнецкого городского Совета народных депутатов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24.03.2026 N 3/22)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На основании </w:t>
      </w:r>
      <w:hyperlink w:history="0" r:id="rId9" w:tooltip="Федеральный закон от 06.10.2003 N 131-ФЗ (ред. от 20.03.2025) &quot;Об общих принципах организации местного самоуправления в Российской Федерации&quot; {КонсультантПлюс}">
        <w:r>
          <w:rPr>
            <w:sz w:val="20"/>
            <w:color w:val="0000ff"/>
          </w:rPr>
          <w:t xml:space="preserve">пункта 42 части 1 статьи 16</w:t>
        </w:r>
      </w:hyperlink>
      <w:r>
        <w:rPr>
          <w:sz w:val="20"/>
        </w:rPr>
        <w:t xml:space="preserve"> Федерального закона от 06.10.2003 N 131-ФЗ "Об общих принципах организации местного самоуправления в Российской Федерации", Федерального </w:t>
      </w:r>
      <w:hyperlink w:history="0" r:id="rId10" w:tooltip="Федеральный закон от 02.03.2007 N 25-ФЗ (ред. от 30.09.2024) &quot;О муниципальной службе в Российской Федерации&quot; ------------ Недействующая редакция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02.03.2007 N 25-ФЗ "О муниципальной службе в Российской Федерации", Федерального </w:t>
      </w:r>
      <w:hyperlink w:history="0" r:id="rId11" w:tooltip="Федеральный закон от 25.12.2008 N 273-ФЗ (ред. от 08.08.2024) &quot;О противодействии коррупции&quot; ------------ Недействующая редакция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25.12.2008 N 273-ФЗ "О противодействии коррупции", Закона Кемеровской области от 02.11.2017 N 97-ОЗ "О регулировании отдельных вопросов в сфере противодействия коррупции", руководствуясь </w:t>
      </w:r>
      <w:hyperlink w:history="0" r:id="rId12" w:tooltip="Постановление Новокузнецкого городского Совета народных депутатов от 07.12.2009 N 11/117 (ред. от 29.10.2024) &quot;О принятии Устава города Новокузнецка в новой редакции&quot; (принято городским Советом народных депутатов 24.11.2009) (вместе с &quot;Уставом Новокузнецкого городского округа&quot;) (Зарегистрировано в Управлении Минюста России по Кемеровской области 29.12.2009 N RU423100002009001) (с изм. и доп., вступающими в силу с 01.03.2025) ------------ Недействующая редакция {КонсультантПлюс}">
        <w:r>
          <w:rPr>
            <w:sz w:val="20"/>
            <w:color w:val="0000ff"/>
          </w:rPr>
          <w:t xml:space="preserve">пунктом 42 части 1 статьи 6</w:t>
        </w:r>
      </w:hyperlink>
      <w:r>
        <w:rPr>
          <w:sz w:val="20"/>
        </w:rPr>
        <w:t xml:space="preserve">, </w:t>
      </w:r>
      <w:hyperlink w:history="0" r:id="rId13" w:tooltip="Постановление Новокузнецкого городского Совета народных депутатов от 07.12.2009 N 11/117 (ред. от 29.10.2024) &quot;О принятии Устава города Новокузнецка в новой редакции&quot; (принято городским Советом народных депутатов 24.11.2009) (вместе с &quot;Уставом Новокузнецкого городского округа&quot;) (Зарегистрировано в Управлении Минюста России по Кемеровской области 29.12.2009 N RU423100002009001) (с изм. и доп., вступающими в силу с 01.03.2025) ------------ Недействующая редакция {КонсультантПлюс}">
        <w:r>
          <w:rPr>
            <w:sz w:val="20"/>
            <w:color w:val="0000ff"/>
          </w:rPr>
          <w:t xml:space="preserve">статьями 28</w:t>
        </w:r>
      </w:hyperlink>
      <w:r>
        <w:rPr>
          <w:sz w:val="20"/>
        </w:rPr>
        <w:t xml:space="preserve">, </w:t>
      </w:r>
      <w:hyperlink w:history="0" r:id="rId14" w:tooltip="Постановление Новокузнецкого городского Совета народных депутатов от 07.12.2009 N 11/117 (ред. от 29.10.2024) &quot;О принятии Устава города Новокузнецка в новой редакции&quot; (принято городским Советом народных депутатов 24.11.2009) (вместе с &quot;Уставом Новокузнецкого городского округа&quot;) (Зарегистрировано в Управлении Минюста России по Кемеровской области 29.12.2009 N RU423100002009001) (с изм. и доп., вступающими в силу с 01.03.2025) ------------ Недействующая редакция {КонсультантПлюс}">
        <w:r>
          <w:rPr>
            <w:sz w:val="20"/>
            <w:color w:val="0000ff"/>
          </w:rPr>
          <w:t xml:space="preserve">32</w:t>
        </w:r>
      </w:hyperlink>
      <w:r>
        <w:rPr>
          <w:sz w:val="20"/>
        </w:rPr>
        <w:t xml:space="preserve"> и </w:t>
      </w:r>
      <w:hyperlink w:history="0" r:id="rId15" w:tooltip="Постановление Новокузнецкого городского Совета народных депутатов от 07.12.2009 N 11/117 (ред. от 29.10.2024) &quot;О принятии Устава города Новокузнецка в новой редакции&quot; (принято городским Советом народных депутатов 24.11.2009) (вместе с &quot;Уставом Новокузнецкого городского округа&quot;) (Зарегистрировано в Управлении Минюста России по Кемеровской области 29.12.2009 N RU423100002009001) (с изм. и доп., вступающими в силу с 01.03.2025) ------------ Недействующая редакция {КонсультантПлюс}">
        <w:r>
          <w:rPr>
            <w:sz w:val="20"/>
            <w:color w:val="0000ff"/>
          </w:rPr>
          <w:t xml:space="preserve">33</w:t>
        </w:r>
      </w:hyperlink>
      <w:r>
        <w:rPr>
          <w:sz w:val="20"/>
        </w:rPr>
        <w:t xml:space="preserve"> Устава Новокузнецкого городского округа, Новокузнецкий городской Совет народных депутатов решил: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 Утвердить </w:t>
      </w:r>
      <w:hyperlink w:history="0" w:anchor="P36" w:tooltip="ПЛАН">
        <w:r>
          <w:rPr>
            <w:sz w:val="20"/>
            <w:color w:val="0000ff"/>
          </w:rPr>
          <w:t xml:space="preserve">план</w:t>
        </w:r>
      </w:hyperlink>
      <w:r>
        <w:rPr>
          <w:sz w:val="20"/>
        </w:rPr>
        <w:t xml:space="preserve"> противодействия коррупции в Новокузнецком городском Совете народных депутатов согласно приложению к настоящему решению.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Признать утратившим силу </w:t>
      </w:r>
      <w:hyperlink w:history="0" r:id="rId16" w:tooltip="Решение Новокузнецкого городского Совета народных депутатов от 22.02.2022 N 1/7 &quot;Об утверждении плана противодействия коррупции в Новокузнецком городском Совете народных депутатов на 2022 - 2024 годы&quot; (принято городским Советом народных депутатов 22.02.2022) ------------ Утратил силу или отменен {КонсультантПлюс}">
        <w:r>
          <w:rPr>
            <w:sz w:val="20"/>
            <w:color w:val="0000ff"/>
          </w:rPr>
          <w:t xml:space="preserve">решение</w:t>
        </w:r>
      </w:hyperlink>
      <w:r>
        <w:rPr>
          <w:sz w:val="20"/>
        </w:rPr>
        <w:t xml:space="preserve"> Новокузнецкого городского Совета народных депутатов от 22.02.2022 N 1/7 "Об утверждении плана противодействия коррупции в Новокузнецком городском Совете народных депутатов на 2022 - 2024 годы".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Настоящее решение вступает в силу со дня его подписания, распространяет свое действие на правоотношения, возникшие с 1 января 2025 года, и действует по 31 декабря 2026 года.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Контроль за исполнением настоящего решения возложить на комитет по вопросам местного самоуправления, правопорядка и информационной политики.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Председатель</w:t>
      </w:r>
    </w:p>
    <w:p>
      <w:pPr>
        <w:pStyle w:val="0"/>
        <w:jc w:val="right"/>
      </w:pPr>
      <w:r>
        <w:rPr>
          <w:sz w:val="20"/>
        </w:rPr>
        <w:t xml:space="preserve">Новокузнецкого городского Совета</w:t>
      </w:r>
    </w:p>
    <w:p>
      <w:pPr>
        <w:pStyle w:val="0"/>
        <w:jc w:val="right"/>
      </w:pPr>
      <w:r>
        <w:rPr>
          <w:sz w:val="20"/>
        </w:rPr>
        <w:t xml:space="preserve">народных депутатов</w:t>
      </w:r>
    </w:p>
    <w:p>
      <w:pPr>
        <w:pStyle w:val="0"/>
        <w:jc w:val="right"/>
      </w:pPr>
      <w:r>
        <w:rPr>
          <w:sz w:val="20"/>
        </w:rPr>
        <w:t xml:space="preserve">А.К.ШЕЛКОВНИКОВА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right"/>
      </w:pPr>
      <w:r>
        <w:rPr>
          <w:sz w:val="20"/>
        </w:rPr>
        <w:t xml:space="preserve">к решению Новокузнецкого городского</w:t>
      </w:r>
    </w:p>
    <w:p>
      <w:pPr>
        <w:pStyle w:val="0"/>
        <w:jc w:val="right"/>
      </w:pPr>
      <w:r>
        <w:rPr>
          <w:sz w:val="20"/>
        </w:rPr>
        <w:t xml:space="preserve">Совета народных депутатов</w:t>
      </w:r>
    </w:p>
    <w:p>
      <w:pPr>
        <w:pStyle w:val="0"/>
        <w:jc w:val="right"/>
      </w:pPr>
      <w:r>
        <w:rPr>
          <w:sz w:val="20"/>
        </w:rPr>
        <w:t xml:space="preserve">от 25.02.2025 N 3/12</w:t>
      </w:r>
    </w:p>
    <w:p>
      <w:pPr>
        <w:pStyle w:val="0"/>
        <w:jc w:val="both"/>
      </w:pPr>
      <w:r>
        <w:rPr>
          <w:sz w:val="20"/>
        </w:rPr>
      </w:r>
    </w:p>
    <w:bookmarkStart w:id="36" w:name="P36"/>
    <w:bookmarkEnd w:id="36"/>
    <w:p>
      <w:pPr>
        <w:pStyle w:val="2"/>
        <w:jc w:val="center"/>
      </w:pPr>
      <w:r>
        <w:rPr>
          <w:sz w:val="20"/>
        </w:rPr>
        <w:t xml:space="preserve">ПЛАН</w:t>
      </w:r>
    </w:p>
    <w:p>
      <w:pPr>
        <w:pStyle w:val="2"/>
        <w:jc w:val="center"/>
      </w:pPr>
      <w:r>
        <w:rPr>
          <w:sz w:val="20"/>
        </w:rPr>
        <w:t xml:space="preserve">ПРОТИВОДЕЙСТВИЯ КОРРУПЦИИ В НОВОКУЗНЕЦКОМ ГОРОДСКОМ СОВЕТЕ</w:t>
      </w:r>
    </w:p>
    <w:p>
      <w:pPr>
        <w:pStyle w:val="2"/>
        <w:jc w:val="center"/>
      </w:pPr>
      <w:r>
        <w:rPr>
          <w:sz w:val="20"/>
        </w:rPr>
        <w:t xml:space="preserve">НАРОДНЫХ ДЕПУТАТОВ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</w:t>
            </w:r>
            <w:hyperlink w:history="0" r:id="rId17" w:tooltip="Решение Новокузнецкого городского Совета народных депутатов от 24.03.2026 N 3/22 &quot;О внесении изменений в решение Новокузнецкого городского Совета народных депутатов от 25.02.2025 N 3/12 &quot;Об утверждении плана противодействия коррупции в Новокузнецком городском Совете народных депутатов&quot; (принято городским Советом народных депутатов 24.03.2026) {КонсультантПлюс}">
              <w:r>
                <w:rPr>
                  <w:sz w:val="20"/>
                  <w:color w:val="0000ff"/>
                </w:rPr>
                <w:t xml:space="preserve">Решения</w:t>
              </w:r>
            </w:hyperlink>
            <w:r>
              <w:rPr>
                <w:sz w:val="20"/>
                <w:color w:val="392c69"/>
              </w:rPr>
              <w:t xml:space="preserve"> Новокузнецкого городского Совета народных депутатов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24.03.2026 N 3/22)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6"/>
          <w:headerReference w:type="first" r:id="rId6"/>
          <w:footerReference w:type="default" r:id="rId7"/>
          <w:footerReference w:type="first" r:id="rId7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6859"/>
        <w:gridCol w:w="3175"/>
        <w:gridCol w:w="2977"/>
      </w:tblGrid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685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мероприятия</w:t>
            </w:r>
          </w:p>
        </w:tc>
        <w:tc>
          <w:tcPr>
            <w:tcW w:w="317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Сроки проведения мероприятия</w:t>
            </w:r>
          </w:p>
        </w:tc>
        <w:tc>
          <w:tcPr>
            <w:tcW w:w="29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Ответственные</w:t>
            </w:r>
          </w:p>
        </w:tc>
      </w:tr>
      <w:tr>
        <w:tc>
          <w:tcPr>
            <w:tcW w:w="5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685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317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29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</w:tr>
      <w:tr>
        <w:tc>
          <w:tcPr>
            <w:gridSpan w:val="4"/>
            <w:tcW w:w="13573" w:type="dxa"/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I. Мероприятия по совершенствованию законодательства</w:t>
            </w:r>
          </w:p>
        </w:tc>
      </w:tr>
      <w:tr>
        <w:tc>
          <w:tcPr>
            <w:tcW w:w="562" w:type="dxa"/>
          </w:tcPr>
          <w:p>
            <w:pPr>
              <w:pStyle w:val="0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6859" w:type="dxa"/>
          </w:tcPr>
          <w:p>
            <w:pPr>
              <w:pStyle w:val="0"/>
            </w:pPr>
            <w:r>
              <w:rPr>
                <w:sz w:val="20"/>
              </w:rPr>
              <w:t xml:space="preserve">Мониторинг изменений антикоррупционного законодательства и внесение предложений по приведению муниципальных нормативных правовых Новокузнецкого городского округа, регулирующих вопросы противодействия коррупции, в соответствие с федеральными законами и иными нормативными правовыми актами Российской Федерации, Кемеровской области - Кузбасса</w:t>
            </w:r>
          </w:p>
        </w:tc>
        <w:tc>
          <w:tcPr>
            <w:tcW w:w="317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Постоянно</w:t>
            </w:r>
          </w:p>
        </w:tc>
        <w:tc>
          <w:tcPr>
            <w:tcW w:w="2977" w:type="dxa"/>
          </w:tcPr>
          <w:p>
            <w:pPr>
              <w:pStyle w:val="0"/>
            </w:pPr>
            <w:r>
              <w:rPr>
                <w:sz w:val="20"/>
              </w:rPr>
              <w:t xml:space="preserve">Комитет по вопросам местного самоуправления, правопорядка и информационной политики,</w:t>
            </w:r>
          </w:p>
          <w:p>
            <w:pPr>
              <w:pStyle w:val="0"/>
            </w:pPr>
            <w:r>
              <w:rPr>
                <w:sz w:val="20"/>
              </w:rPr>
              <w:t xml:space="preserve">Консультанты-советники (юристы, по кадровым вопросам, противодействию коррупции и делопроизводству)</w:t>
            </w:r>
          </w:p>
        </w:tc>
      </w:tr>
      <w:tr>
        <w:tc>
          <w:tcPr>
            <w:tcW w:w="562" w:type="dxa"/>
          </w:tcPr>
          <w:p>
            <w:pPr>
              <w:pStyle w:val="0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6859" w:type="dxa"/>
          </w:tcPr>
          <w:p>
            <w:pPr>
              <w:pStyle w:val="0"/>
            </w:pPr>
            <w:r>
              <w:rPr>
                <w:sz w:val="20"/>
              </w:rPr>
              <w:t xml:space="preserve">Проведение антикоррупционной экспертизы проектов нормативных правовых актов Новокузнецкого городского Совета народных депутатов</w:t>
            </w:r>
          </w:p>
        </w:tc>
        <w:tc>
          <w:tcPr>
            <w:tcW w:w="317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Постоянно при проведении правовой экспертизы</w:t>
            </w:r>
          </w:p>
        </w:tc>
        <w:tc>
          <w:tcPr>
            <w:tcW w:w="2977" w:type="dxa"/>
          </w:tcPr>
          <w:p>
            <w:pPr>
              <w:pStyle w:val="0"/>
            </w:pPr>
            <w:r>
              <w:rPr>
                <w:sz w:val="20"/>
              </w:rPr>
              <w:t xml:space="preserve">Консультанты-советники (юристы)</w:t>
            </w:r>
          </w:p>
        </w:tc>
      </w:tr>
      <w:tr>
        <w:tc>
          <w:tcPr>
            <w:tcW w:w="562" w:type="dxa"/>
          </w:tcPr>
          <w:p>
            <w:pPr>
              <w:pStyle w:val="0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6859" w:type="dxa"/>
          </w:tcPr>
          <w:p>
            <w:pPr>
              <w:pStyle w:val="0"/>
            </w:pPr>
            <w:r>
              <w:rPr>
                <w:sz w:val="20"/>
              </w:rPr>
              <w:t xml:space="preserve">Проведение антикоррупционной экспертизы нормативных правовых актов Новокузнецкого городского Совета народных депутатов</w:t>
            </w:r>
          </w:p>
        </w:tc>
        <w:tc>
          <w:tcPr>
            <w:tcW w:w="317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Постоянно при проведении мониторинга правоприменения</w:t>
            </w:r>
          </w:p>
        </w:tc>
        <w:tc>
          <w:tcPr>
            <w:tcW w:w="2977" w:type="dxa"/>
          </w:tcPr>
          <w:p>
            <w:pPr>
              <w:pStyle w:val="0"/>
            </w:pPr>
            <w:r>
              <w:rPr>
                <w:sz w:val="20"/>
              </w:rPr>
              <w:t xml:space="preserve">Консультанты-советники (юристы)</w:t>
            </w:r>
          </w:p>
        </w:tc>
      </w:tr>
      <w:tr>
        <w:tc>
          <w:tcPr>
            <w:tcW w:w="562" w:type="dxa"/>
          </w:tcPr>
          <w:p>
            <w:pPr>
              <w:pStyle w:val="0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6859" w:type="dxa"/>
          </w:tcPr>
          <w:p>
            <w:pPr>
              <w:pStyle w:val="0"/>
            </w:pPr>
            <w:r>
              <w:rPr>
                <w:sz w:val="20"/>
              </w:rPr>
              <w:t xml:space="preserve">Разработка локальных правовых актов в сфере противодействия коррупции, актуализация действующих локальных правовых актов и приведение их в соответствие с действующим законодательством Российской Федерации, Кемеровской области - Кузбасса, нормативными правовыми актами Новокузнецкого городского округа</w:t>
            </w:r>
          </w:p>
        </w:tc>
        <w:tc>
          <w:tcPr>
            <w:tcW w:w="317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Постоянно</w:t>
            </w:r>
          </w:p>
        </w:tc>
        <w:tc>
          <w:tcPr>
            <w:tcW w:w="2977" w:type="dxa"/>
          </w:tcPr>
          <w:p>
            <w:pPr>
              <w:pStyle w:val="0"/>
            </w:pPr>
            <w:r>
              <w:rPr>
                <w:sz w:val="20"/>
              </w:rPr>
              <w:t xml:space="preserve">Консультанты-советники (юристы, по кадровым вопросам, противодействию коррупции и делопроизводству)</w:t>
            </w:r>
          </w:p>
        </w:tc>
      </w:tr>
      <w:tr>
        <w:tc>
          <w:tcPr>
            <w:tcW w:w="562" w:type="dxa"/>
          </w:tcPr>
          <w:p>
            <w:pPr>
              <w:pStyle w:val="0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6859" w:type="dxa"/>
          </w:tcPr>
          <w:p>
            <w:pPr>
              <w:pStyle w:val="0"/>
            </w:pPr>
            <w:r>
              <w:rPr>
                <w:sz w:val="20"/>
              </w:rPr>
              <w:t xml:space="preserve">Рассмотрение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Новокузнецкого городского Совета народных депутатов и его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317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Ежеквартально</w:t>
            </w:r>
          </w:p>
        </w:tc>
        <w:tc>
          <w:tcPr>
            <w:tcW w:w="2977" w:type="dxa"/>
          </w:tcPr>
          <w:p>
            <w:pPr>
              <w:pStyle w:val="0"/>
            </w:pPr>
            <w:r>
              <w:rPr>
                <w:sz w:val="20"/>
              </w:rPr>
              <w:t xml:space="preserve">В соответствии с решением Новокузнецкого городского Совета народных депутатов, регулирующим порядок рассмотрения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актов, незаконных решений и действий (бездействия) Новокузнецкого городского Совета народных депутатов и его должностных лиц в целях выработки и принятия мер по предупреждению и устранению причин выявленных нарушений</w:t>
            </w:r>
          </w:p>
        </w:tc>
      </w:tr>
      <w:tr>
        <w:tc>
          <w:tcPr>
            <w:gridSpan w:val="4"/>
            <w:tcW w:w="13573" w:type="dxa"/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II. Мероприятия по реализации контрольных полномочий</w:t>
            </w:r>
          </w:p>
        </w:tc>
      </w:tr>
      <w:tr>
        <w:tc>
          <w:tcPr>
            <w:tcW w:w="562" w:type="dxa"/>
          </w:tcPr>
          <w:p>
            <w:pPr>
              <w:pStyle w:val="0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6859" w:type="dxa"/>
          </w:tcPr>
          <w:p>
            <w:pPr>
              <w:pStyle w:val="0"/>
            </w:pPr>
            <w:r>
              <w:rPr>
                <w:sz w:val="20"/>
              </w:rPr>
              <w:t xml:space="preserve">Заслушивание отчета Главы города Новокузнецка о результатах его деятельности, деятельности администрации города и иных подведомственных Главе города органов местного самоуправления</w:t>
            </w:r>
          </w:p>
        </w:tc>
        <w:tc>
          <w:tcPr>
            <w:tcW w:w="317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Ежегодно</w:t>
            </w:r>
          </w:p>
        </w:tc>
        <w:tc>
          <w:tcPr>
            <w:tcW w:w="2977" w:type="dxa"/>
          </w:tcPr>
          <w:p>
            <w:pPr>
              <w:pStyle w:val="0"/>
            </w:pPr>
            <w:r>
              <w:rPr>
                <w:sz w:val="20"/>
              </w:rPr>
              <w:t xml:space="preserve">Председатель Новокузнецкого городского Совета народных депутатов (далее - председатель),</w:t>
            </w:r>
          </w:p>
          <w:p>
            <w:pPr>
              <w:pStyle w:val="0"/>
            </w:pPr>
            <w:r>
              <w:rPr>
                <w:sz w:val="20"/>
              </w:rPr>
              <w:t xml:space="preserve">Профильные комитеты</w:t>
            </w:r>
          </w:p>
        </w:tc>
      </w:tr>
      <w:tr>
        <w:tc>
          <w:tcPr>
            <w:tcW w:w="562" w:type="dxa"/>
          </w:tcPr>
          <w:p>
            <w:pPr>
              <w:pStyle w:val="0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6859" w:type="dxa"/>
          </w:tcPr>
          <w:p>
            <w:pPr>
              <w:pStyle w:val="0"/>
            </w:pPr>
            <w:r>
              <w:rPr>
                <w:sz w:val="20"/>
              </w:rPr>
              <w:t xml:space="preserve">Рассмотрение отчета Контрольно-счетной палаты Новокузнецкого городского округа</w:t>
            </w:r>
          </w:p>
        </w:tc>
        <w:tc>
          <w:tcPr>
            <w:tcW w:w="317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Ежегодно</w:t>
            </w:r>
          </w:p>
        </w:tc>
        <w:tc>
          <w:tcPr>
            <w:tcW w:w="2977" w:type="dxa"/>
          </w:tcPr>
          <w:p>
            <w:pPr>
              <w:pStyle w:val="0"/>
            </w:pPr>
            <w:r>
              <w:rPr>
                <w:sz w:val="20"/>
              </w:rPr>
              <w:t xml:space="preserve">Председатель,</w:t>
            </w:r>
          </w:p>
          <w:p>
            <w:pPr>
              <w:pStyle w:val="0"/>
            </w:pPr>
            <w:r>
              <w:rPr>
                <w:sz w:val="20"/>
              </w:rPr>
              <w:t xml:space="preserve">Профильные комитеты</w:t>
            </w:r>
          </w:p>
        </w:tc>
      </w:tr>
      <w:tr>
        <w:tc>
          <w:tcPr>
            <w:tcW w:w="562" w:type="dxa"/>
          </w:tcPr>
          <w:p>
            <w:pPr>
              <w:pStyle w:val="0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6859" w:type="dxa"/>
          </w:tcPr>
          <w:p>
            <w:pPr>
              <w:pStyle w:val="0"/>
            </w:pPr>
            <w:r>
              <w:rPr>
                <w:sz w:val="20"/>
              </w:rPr>
              <w:t xml:space="preserve">Подготовка предложений Новокузнецкого городского Совета народных депутатов для включения в план работы Контрольно-счетной палаты Новокузнецкого городского округа</w:t>
            </w:r>
          </w:p>
        </w:tc>
        <w:tc>
          <w:tcPr>
            <w:tcW w:w="317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Ежегодно и по мере необходимости</w:t>
            </w:r>
          </w:p>
        </w:tc>
        <w:tc>
          <w:tcPr>
            <w:tcW w:w="2977" w:type="dxa"/>
          </w:tcPr>
          <w:p>
            <w:pPr>
              <w:pStyle w:val="0"/>
            </w:pPr>
            <w:r>
              <w:rPr>
                <w:sz w:val="20"/>
              </w:rPr>
              <w:t xml:space="preserve">Председатель,</w:t>
            </w:r>
          </w:p>
          <w:p>
            <w:pPr>
              <w:pStyle w:val="0"/>
            </w:pPr>
            <w:r>
              <w:rPr>
                <w:sz w:val="20"/>
              </w:rPr>
              <w:t xml:space="preserve">Профильные комитеты</w:t>
            </w:r>
          </w:p>
        </w:tc>
      </w:tr>
      <w:tr>
        <w:tc>
          <w:tcPr>
            <w:tcW w:w="562" w:type="dxa"/>
          </w:tcPr>
          <w:p>
            <w:pPr>
              <w:pStyle w:val="0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6859" w:type="dxa"/>
          </w:tcPr>
          <w:p>
            <w:pPr>
              <w:pStyle w:val="0"/>
            </w:pPr>
            <w:r>
              <w:rPr>
                <w:sz w:val="20"/>
              </w:rPr>
              <w:t xml:space="preserve">Отчет начальника Управления МВД России по городу Новокузнецку</w:t>
            </w:r>
          </w:p>
        </w:tc>
        <w:tc>
          <w:tcPr>
            <w:tcW w:w="317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Ежегодно</w:t>
            </w:r>
          </w:p>
        </w:tc>
        <w:tc>
          <w:tcPr>
            <w:tcW w:w="2977" w:type="dxa"/>
          </w:tcPr>
          <w:p>
            <w:pPr>
              <w:pStyle w:val="0"/>
            </w:pPr>
            <w:r>
              <w:rPr>
                <w:sz w:val="20"/>
              </w:rPr>
              <w:t xml:space="preserve">Председатель,</w:t>
            </w:r>
          </w:p>
          <w:p>
            <w:pPr>
              <w:pStyle w:val="0"/>
            </w:pPr>
            <w:r>
              <w:rPr>
                <w:sz w:val="20"/>
              </w:rPr>
              <w:t xml:space="preserve">Профильные комитеты</w:t>
            </w:r>
          </w:p>
        </w:tc>
      </w:tr>
      <w:tr>
        <w:tc>
          <w:tcPr>
            <w:tcW w:w="562" w:type="dxa"/>
          </w:tcPr>
          <w:p>
            <w:pPr>
              <w:pStyle w:val="0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6859" w:type="dxa"/>
          </w:tcPr>
          <w:p>
            <w:pPr>
              <w:pStyle w:val="0"/>
            </w:pPr>
            <w:r>
              <w:rPr>
                <w:sz w:val="20"/>
              </w:rPr>
              <w:t xml:space="preserve">Заслушивание отчета Комитета по управлению муниципальным имуществом города Новокузнецка</w:t>
            </w:r>
          </w:p>
        </w:tc>
        <w:tc>
          <w:tcPr>
            <w:tcW w:w="317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Ежегодно</w:t>
            </w:r>
          </w:p>
        </w:tc>
        <w:tc>
          <w:tcPr>
            <w:tcW w:w="2977" w:type="dxa"/>
          </w:tcPr>
          <w:p>
            <w:pPr>
              <w:pStyle w:val="0"/>
            </w:pPr>
            <w:r>
              <w:rPr>
                <w:sz w:val="20"/>
              </w:rPr>
              <w:t xml:space="preserve">Председатель,</w:t>
            </w:r>
          </w:p>
          <w:p>
            <w:pPr>
              <w:pStyle w:val="0"/>
            </w:pPr>
            <w:r>
              <w:rPr>
                <w:sz w:val="20"/>
              </w:rPr>
              <w:t xml:space="preserve">комитет по бюджету, экономическому развитию и муниципальной собственности</w:t>
            </w:r>
          </w:p>
        </w:tc>
      </w:tr>
      <w:tr>
        <w:tc>
          <w:tcPr>
            <w:tcW w:w="562" w:type="dxa"/>
          </w:tcPr>
          <w:p>
            <w:pPr>
              <w:pStyle w:val="0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6859" w:type="dxa"/>
          </w:tcPr>
          <w:p>
            <w:pPr>
              <w:pStyle w:val="0"/>
            </w:pPr>
            <w:r>
              <w:rPr>
                <w:sz w:val="20"/>
              </w:rPr>
              <w:t xml:space="preserve">Осуществление контроля за исполнением мероприятий настоящего плана, составление сводного отчета о ходе его реализации</w:t>
            </w:r>
          </w:p>
        </w:tc>
        <w:tc>
          <w:tcPr>
            <w:tcW w:w="317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Ежегодно</w:t>
            </w:r>
          </w:p>
        </w:tc>
        <w:tc>
          <w:tcPr>
            <w:tcW w:w="2977" w:type="dxa"/>
          </w:tcPr>
          <w:p>
            <w:pPr>
              <w:pStyle w:val="0"/>
            </w:pPr>
            <w:r>
              <w:rPr>
                <w:sz w:val="20"/>
              </w:rPr>
              <w:t xml:space="preserve">Председатель,</w:t>
            </w:r>
          </w:p>
          <w:p>
            <w:pPr>
              <w:pStyle w:val="0"/>
            </w:pPr>
            <w:r>
              <w:rPr>
                <w:sz w:val="20"/>
              </w:rPr>
              <w:t xml:space="preserve">Комитет по вопросам местного самоуправления, правопорядка и информационной политики</w:t>
            </w:r>
          </w:p>
        </w:tc>
      </w:tr>
      <w:tr>
        <w:tc>
          <w:tcPr>
            <w:gridSpan w:val="4"/>
            <w:tcW w:w="13573" w:type="dxa"/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III. Мероприятия по соблюдению установленных законодательством ограничений и требований. Мероприятия по совершенствованию прохождения муниципальной службы, организационных основ противодействия коррупции</w:t>
            </w:r>
          </w:p>
        </w:tc>
      </w:tr>
      <w:tr>
        <w:tc>
          <w:tcPr>
            <w:tcW w:w="562" w:type="dxa"/>
          </w:tcPr>
          <w:p>
            <w:pPr>
              <w:pStyle w:val="0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6859" w:type="dxa"/>
          </w:tcPr>
          <w:p>
            <w:pPr>
              <w:pStyle w:val="0"/>
            </w:pPr>
            <w:r>
              <w:rPr>
                <w:sz w:val="20"/>
              </w:rPr>
              <w:t xml:space="preserve">Обеспечение действенного функционирования комиссии по соблюдению требований к служебному поведению муниципальных служащих Новокузнецкого городского Совета народных депутатов и урегулированию конфликта интересов (далее - комиссия)</w:t>
            </w:r>
          </w:p>
        </w:tc>
        <w:tc>
          <w:tcPr>
            <w:tcW w:w="317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Постоянно</w:t>
            </w:r>
          </w:p>
        </w:tc>
        <w:tc>
          <w:tcPr>
            <w:tcW w:w="2977" w:type="dxa"/>
          </w:tcPr>
          <w:p>
            <w:pPr>
              <w:pStyle w:val="0"/>
            </w:pPr>
            <w:r>
              <w:rPr>
                <w:sz w:val="20"/>
              </w:rPr>
              <w:t xml:space="preserve">В соответствии с </w:t>
            </w:r>
            <w:hyperlink w:history="0" r:id="rId20" w:tooltip="Решение Новокузнецкого городского Совета народных депутатов от 09.03.2021 N 3/25 &quot;О комиссии по соблюдению требований к служебному поведению муниципальных служащих Новокузнецкого городского Совета народных депутатов и урегулированию конфликта интересов&quot; (принято городским Советом народных депутатов 24.02.2021) (вместе с &quot;Составом комиссии по соблюдению требований к служебному поведению муниципальных служащих Новокузнецкого городского Совета народных депутатов и урегулированию конфликта интересов&quot;, &quot;Положени {КонсультантПлюс}">
              <w:r>
                <w:rPr>
                  <w:sz w:val="20"/>
                  <w:color w:val="0000ff"/>
                </w:rPr>
                <w:t xml:space="preserve">решением</w:t>
              </w:r>
            </w:hyperlink>
            <w:r>
              <w:rPr>
                <w:sz w:val="20"/>
              </w:rPr>
              <w:t xml:space="preserve"> Новокузнецкого городского Совета народных депутатов от 09.03.2021 N 3/25 "О комиссии по соблюдению требований к служебному поведению муниципальных служащих Новокузнецкого городского Совета народных депутатов и урегулированию конфликта интересов"</w:t>
            </w:r>
          </w:p>
        </w:tc>
      </w:tr>
      <w:tr>
        <w:tc>
          <w:tcPr>
            <w:tcW w:w="562" w:type="dxa"/>
          </w:tcPr>
          <w:p>
            <w:pPr>
              <w:pStyle w:val="0"/>
            </w:pPr>
            <w:r>
              <w:rPr>
                <w:sz w:val="20"/>
              </w:rPr>
              <w:t xml:space="preserve">13.</w:t>
            </w:r>
          </w:p>
        </w:tc>
        <w:tc>
          <w:tcPr>
            <w:tcW w:w="6859" w:type="dxa"/>
          </w:tcPr>
          <w:p>
            <w:pPr>
              <w:pStyle w:val="0"/>
            </w:pPr>
            <w:r>
              <w:rPr>
                <w:sz w:val="20"/>
              </w:rPr>
              <w:t xml:space="preserve">Осуществление контроля за предоставлением в установленном законодательством порядке лицами, замещающими муниципальные должности в Новокузнецком городском Совете народных депутатов сведений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317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Постоянно</w:t>
            </w:r>
          </w:p>
        </w:tc>
        <w:tc>
          <w:tcPr>
            <w:tcW w:w="2977" w:type="dxa"/>
          </w:tcPr>
          <w:p>
            <w:pPr>
              <w:pStyle w:val="0"/>
            </w:pPr>
            <w:r>
              <w:rPr>
                <w:sz w:val="20"/>
              </w:rPr>
              <w:t xml:space="preserve">Председатель,</w:t>
            </w:r>
          </w:p>
          <w:p>
            <w:pPr>
              <w:pStyle w:val="0"/>
            </w:pPr>
            <w:r>
              <w:rPr>
                <w:sz w:val="20"/>
              </w:rPr>
              <w:t xml:space="preserve">консультант-советник (по кадровым вопросам, противодействию коррупции и делопроизводству)</w:t>
            </w:r>
          </w:p>
        </w:tc>
      </w:tr>
      <w:tr>
        <w:tc>
          <w:tcPr>
            <w:tcW w:w="562" w:type="dxa"/>
          </w:tcPr>
          <w:p>
            <w:pPr>
              <w:pStyle w:val="0"/>
            </w:pPr>
            <w:r>
              <w:rPr>
                <w:sz w:val="20"/>
              </w:rPr>
              <w:t xml:space="preserve">14.</w:t>
            </w:r>
          </w:p>
        </w:tc>
        <w:tc>
          <w:tcPr>
            <w:tcW w:w="6859" w:type="dxa"/>
          </w:tcPr>
          <w:p>
            <w:pPr>
              <w:pStyle w:val="0"/>
            </w:pPr>
            <w:r>
              <w:rPr>
                <w:sz w:val="20"/>
              </w:rPr>
              <w:t xml:space="preserve">Проведение оценки коррупционных рисков, возникающих при реализации Новокузнецким городским Советом народных депутатов своих полномочий</w:t>
            </w:r>
          </w:p>
        </w:tc>
        <w:tc>
          <w:tcPr>
            <w:tcW w:w="317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Ежегодно</w:t>
            </w:r>
          </w:p>
        </w:tc>
        <w:tc>
          <w:tcPr>
            <w:tcW w:w="2977" w:type="dxa"/>
          </w:tcPr>
          <w:p>
            <w:pPr>
              <w:pStyle w:val="0"/>
            </w:pPr>
            <w:r>
              <w:rPr>
                <w:sz w:val="20"/>
              </w:rPr>
              <w:t xml:space="preserve">Председатель,</w:t>
            </w:r>
          </w:p>
          <w:p>
            <w:pPr>
              <w:pStyle w:val="0"/>
            </w:pPr>
            <w:r>
              <w:rPr>
                <w:sz w:val="20"/>
              </w:rPr>
              <w:t xml:space="preserve">консультант-советник (по кадровым вопросам, противодействию коррупции и делопроизводству) в соответствии с </w:t>
            </w:r>
            <w:hyperlink w:history="0" r:id="rId21" w:tooltip="Решение Новокузнецкого городского Совета народных депутатов от 27.06.2023 N 7/52 &quot;Об утверждении Порядка проведения органами местного самоуправления Новокузнецкого городского округа оценки коррупционных рисков, возникающих при реализации ими своих полномочий&quot; (принято городским Советом народных депутатов 27.06.2023) {КонсультантПлюс}">
              <w:r>
                <w:rPr>
                  <w:sz w:val="20"/>
                  <w:color w:val="0000ff"/>
                </w:rPr>
                <w:t xml:space="preserve">решением</w:t>
              </w:r>
            </w:hyperlink>
            <w:r>
              <w:rPr>
                <w:sz w:val="20"/>
              </w:rPr>
              <w:t xml:space="preserve"> Новокузнецкого городского Совета народных депутатов от 27.06.2023 N 7/52 "Об утверждении Порядка проведения органами местного самоуправления Новокузнецкого городского округа оценки коррупционных рисков, возникающих при реализации ими своих полномочий"</w:t>
            </w:r>
          </w:p>
        </w:tc>
      </w:tr>
      <w:tr>
        <w:tc>
          <w:tcPr>
            <w:tcW w:w="562" w:type="dxa"/>
          </w:tcPr>
          <w:p>
            <w:pPr>
              <w:pStyle w:val="0"/>
            </w:pPr>
            <w:r>
              <w:rPr>
                <w:sz w:val="20"/>
              </w:rPr>
              <w:t xml:space="preserve">15.</w:t>
            </w:r>
          </w:p>
        </w:tc>
        <w:tc>
          <w:tcPr>
            <w:tcW w:w="6859" w:type="dxa"/>
          </w:tcPr>
          <w:p>
            <w:pPr>
              <w:pStyle w:val="0"/>
            </w:pPr>
            <w:r>
              <w:rPr>
                <w:sz w:val="20"/>
              </w:rPr>
              <w:t xml:space="preserve">Актуализация перечней должностей муниципальной службы Новокузнецкого городского округа, предусмотренных </w:t>
            </w:r>
            <w:hyperlink w:history="0" r:id="rId22" w:tooltip="Федеральный закон от 02.03.2007 N 25-ФЗ (ред. от 30.09.2024) &quot;О муниципальной службе в Российской Федерации&quot; ------------ Недействующая редакция {КонсультантПлюс}">
              <w:r>
                <w:rPr>
                  <w:sz w:val="20"/>
                  <w:color w:val="0000ff"/>
                </w:rPr>
                <w:t xml:space="preserve">частью 4 статьи 14</w:t>
              </w:r>
            </w:hyperlink>
            <w:r>
              <w:rPr>
                <w:sz w:val="20"/>
              </w:rPr>
              <w:t xml:space="preserve">, </w:t>
            </w:r>
            <w:hyperlink w:history="0" r:id="rId23" w:tooltip="Федеральный закон от 02.03.2007 N 25-ФЗ (ред. от 30.09.2024) &quot;О муниципальной службе в Российской Федерации&quot; ------------ Недействующая редакция {КонсультантПлюс}">
              <w:r>
                <w:rPr>
                  <w:sz w:val="20"/>
                  <w:color w:val="0000ff"/>
                </w:rPr>
                <w:t xml:space="preserve">статьей 15</w:t>
              </w:r>
            </w:hyperlink>
            <w:r>
              <w:rPr>
                <w:sz w:val="20"/>
              </w:rPr>
              <w:t xml:space="preserve"> Федерального закона от 02.03.2007 N 25-ФЗ "О муниципальной службе в Российской Федерации", </w:t>
            </w:r>
            <w:hyperlink w:history="0" r:id="rId24" w:tooltip="Федеральный закон от 25.12.2008 N 273-ФЗ (ред. от 08.08.2024) &quot;О противодействии коррупции&quot; ------------ Недействующая редакция {КонсультантПлюс}">
              <w:r>
                <w:rPr>
                  <w:sz w:val="20"/>
                  <w:color w:val="0000ff"/>
                </w:rPr>
                <w:t xml:space="preserve">статьями 8</w:t>
              </w:r>
            </w:hyperlink>
            <w:r>
              <w:rPr>
                <w:sz w:val="20"/>
              </w:rPr>
              <w:t xml:space="preserve"> и </w:t>
            </w:r>
            <w:hyperlink w:history="0" r:id="rId25" w:tooltip="Федеральный закон от 25.12.2008 N 273-ФЗ (ред. от 08.08.2024) &quot;О противодействии коррупции&quot; ------------ Недействующая редакция {КонсультантПлюс}">
              <w:r>
                <w:rPr>
                  <w:sz w:val="20"/>
                  <w:color w:val="0000ff"/>
                </w:rPr>
                <w:t xml:space="preserve">12</w:t>
              </w:r>
            </w:hyperlink>
            <w:r>
              <w:rPr>
                <w:sz w:val="20"/>
              </w:rPr>
              <w:t xml:space="preserve"> Федерального закона от 25.12.2008 N 273-ФЗ "О противодействии коррупции" (должности муниципальной службы, замещение которых связано с коррупционными рисками)</w:t>
            </w:r>
          </w:p>
        </w:tc>
        <w:tc>
          <w:tcPr>
            <w:tcW w:w="317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Ежегодно по итогам оценки коррупционных рисков в органах местного самоуправления Новокузнецкого городского округа</w:t>
            </w:r>
          </w:p>
        </w:tc>
        <w:tc>
          <w:tcPr>
            <w:tcW w:w="2977" w:type="dxa"/>
          </w:tcPr>
          <w:p>
            <w:pPr>
              <w:pStyle w:val="0"/>
            </w:pPr>
            <w:r>
              <w:rPr>
                <w:sz w:val="20"/>
              </w:rPr>
              <w:t xml:space="preserve">Председатель,</w:t>
            </w:r>
          </w:p>
          <w:p>
            <w:pPr>
              <w:pStyle w:val="0"/>
            </w:pPr>
            <w:r>
              <w:rPr>
                <w:sz w:val="20"/>
              </w:rPr>
              <w:t xml:space="preserve">комитет по вопросам местного самоуправления, правопорядка и информационной политики</w:t>
            </w:r>
          </w:p>
        </w:tc>
      </w:tr>
      <w:tr>
        <w:tc>
          <w:tcPr>
            <w:tcW w:w="562" w:type="dxa"/>
          </w:tcPr>
          <w:p>
            <w:pPr>
              <w:pStyle w:val="0"/>
            </w:pPr>
            <w:r>
              <w:rPr>
                <w:sz w:val="20"/>
              </w:rPr>
              <w:t xml:space="preserve">16.</w:t>
            </w:r>
          </w:p>
        </w:tc>
        <w:tc>
          <w:tcPr>
            <w:tcW w:w="6859" w:type="dxa"/>
          </w:tcPr>
          <w:p>
            <w:pPr>
              <w:pStyle w:val="0"/>
            </w:pPr>
            <w:r>
              <w:rPr>
                <w:sz w:val="20"/>
              </w:rPr>
              <w:t xml:space="preserve">Контроль за предоставлением муниципальными служащими Новокузнецкого городского Совета народных депутатов сведений, предусмотренных </w:t>
            </w:r>
            <w:hyperlink w:history="0" r:id="rId26" w:tooltip="Федеральный закон от 02.03.2007 N 25-ФЗ (ред. от 30.09.2024) &quot;О муниципальной службе в Российской Федерации&quot; ------------ Недействующая редакция {КонсультантПлюс}">
              <w:r>
                <w:rPr>
                  <w:sz w:val="20"/>
                  <w:color w:val="0000ff"/>
                </w:rPr>
                <w:t xml:space="preserve">статьей 15.1</w:t>
              </w:r>
            </w:hyperlink>
            <w:r>
              <w:rPr>
                <w:sz w:val="20"/>
              </w:rPr>
              <w:t xml:space="preserve"> Федерального закона от 02.03.2007 N 25-ФЗ "О муниципальной службе в Российской Федерации"</w:t>
            </w:r>
          </w:p>
        </w:tc>
        <w:tc>
          <w:tcPr>
            <w:tcW w:w="317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Ежегодно в срок до 1 апреля, следующего за отчетным</w:t>
            </w:r>
          </w:p>
        </w:tc>
        <w:tc>
          <w:tcPr>
            <w:tcW w:w="2977" w:type="dxa"/>
          </w:tcPr>
          <w:p>
            <w:pPr>
              <w:pStyle w:val="0"/>
            </w:pPr>
            <w:r>
              <w:rPr>
                <w:sz w:val="20"/>
              </w:rPr>
              <w:t xml:space="preserve">Председатель,</w:t>
            </w:r>
          </w:p>
          <w:p>
            <w:pPr>
              <w:pStyle w:val="0"/>
            </w:pPr>
            <w:r>
              <w:rPr>
                <w:sz w:val="20"/>
              </w:rPr>
              <w:t xml:space="preserve">консультант-советник (по кадровым вопросам, противодействию коррупции и делопроизводству)</w:t>
            </w:r>
          </w:p>
        </w:tc>
      </w:tr>
      <w:tr>
        <w:tc>
          <w:tcPr>
            <w:tcW w:w="562" w:type="dxa"/>
          </w:tcPr>
          <w:p>
            <w:pPr>
              <w:pStyle w:val="0"/>
            </w:pPr>
            <w:r>
              <w:rPr>
                <w:sz w:val="20"/>
              </w:rPr>
              <w:t xml:space="preserve">17.</w:t>
            </w:r>
          </w:p>
        </w:tc>
        <w:tc>
          <w:tcPr>
            <w:tcW w:w="6859" w:type="dxa"/>
          </w:tcPr>
          <w:p>
            <w:pPr>
              <w:pStyle w:val="0"/>
            </w:pPr>
            <w:r>
              <w:rPr>
                <w:sz w:val="20"/>
              </w:rPr>
              <w:t xml:space="preserve">Проведение работы по приему и анализу сведений о доходах, об имуществе и обязательствах имущественного характера муниципальных служащих, замещающих должности муниципальной службы в Новокузнецком городском Совете народных депутатов, включенных в перечень должностей муниципальной службы Новокузнецкого городского округа,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317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Постоянно</w:t>
            </w:r>
          </w:p>
        </w:tc>
        <w:tc>
          <w:tcPr>
            <w:tcW w:w="2977" w:type="dxa"/>
          </w:tcPr>
          <w:p>
            <w:pPr>
              <w:pStyle w:val="0"/>
            </w:pPr>
            <w:r>
              <w:rPr>
                <w:sz w:val="20"/>
              </w:rPr>
              <w:t xml:space="preserve">Председатель,</w:t>
            </w:r>
          </w:p>
          <w:p>
            <w:pPr>
              <w:pStyle w:val="0"/>
            </w:pPr>
            <w:r>
              <w:rPr>
                <w:sz w:val="20"/>
              </w:rPr>
              <w:t xml:space="preserve">консультант-советник (по кадровым вопросам, противодействию коррупции и делопроизводству)</w:t>
            </w:r>
          </w:p>
        </w:tc>
      </w:tr>
      <w:tr>
        <w:tc>
          <w:tcPr>
            <w:tcW w:w="562" w:type="dxa"/>
          </w:tcPr>
          <w:p>
            <w:pPr>
              <w:pStyle w:val="0"/>
            </w:pPr>
            <w:r>
              <w:rPr>
                <w:sz w:val="20"/>
              </w:rPr>
              <w:t xml:space="preserve">18.</w:t>
            </w:r>
          </w:p>
        </w:tc>
        <w:tc>
          <w:tcPr>
            <w:tcW w:w="6859" w:type="dxa"/>
          </w:tcPr>
          <w:p>
            <w:pPr>
              <w:pStyle w:val="0"/>
            </w:pPr>
            <w:r>
              <w:rPr>
                <w:sz w:val="20"/>
              </w:rPr>
              <w:t xml:space="preserve">Проведение работы по приему и анализу сведений о доходах, об имуществе и обязательствах имущественного характера лиц, претендующих на замещение должностей муниципальной службы в Новокузнецком городском Совете народных депутатов, при назначении на которые граждане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317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Постоянно</w:t>
            </w:r>
          </w:p>
        </w:tc>
        <w:tc>
          <w:tcPr>
            <w:tcW w:w="2977" w:type="dxa"/>
          </w:tcPr>
          <w:p>
            <w:pPr>
              <w:pStyle w:val="0"/>
            </w:pPr>
            <w:r>
              <w:rPr>
                <w:sz w:val="20"/>
              </w:rPr>
              <w:t xml:space="preserve">Председатель,</w:t>
            </w:r>
          </w:p>
          <w:p>
            <w:pPr>
              <w:pStyle w:val="0"/>
            </w:pPr>
            <w:r>
              <w:rPr>
                <w:sz w:val="20"/>
              </w:rPr>
              <w:t xml:space="preserve">консультант-советник (по кадровым вопросам, противодействию коррупции и делопроизводству)</w:t>
            </w:r>
          </w:p>
        </w:tc>
      </w:tr>
      <w:tr>
        <w:tc>
          <w:tcPr>
            <w:tcW w:w="562" w:type="dxa"/>
          </w:tcPr>
          <w:p>
            <w:pPr>
              <w:pStyle w:val="0"/>
            </w:pPr>
            <w:r>
              <w:rPr>
                <w:sz w:val="20"/>
              </w:rPr>
              <w:t xml:space="preserve">19.</w:t>
            </w:r>
          </w:p>
        </w:tc>
        <w:tc>
          <w:tcPr>
            <w:tcW w:w="6859" w:type="dxa"/>
          </w:tcPr>
          <w:p>
            <w:pPr>
              <w:pStyle w:val="0"/>
            </w:pPr>
            <w:r>
              <w:rPr>
                <w:sz w:val="20"/>
              </w:rPr>
              <w:t xml:space="preserve">Рассмотрение вопросов, связанных с соблюдением требований к служебному поведению и (или) требований об урегулировании конфликта интересов муниципальными служащими Новокузнецкого городского Совета народных депутатов</w:t>
            </w:r>
          </w:p>
        </w:tc>
        <w:tc>
          <w:tcPr>
            <w:tcW w:w="317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При наличии оснований, в случае возникновения конфликта интересов и (или) иной необходимости</w:t>
            </w:r>
          </w:p>
        </w:tc>
        <w:tc>
          <w:tcPr>
            <w:tcW w:w="2977" w:type="dxa"/>
          </w:tcPr>
          <w:p>
            <w:pPr>
              <w:pStyle w:val="0"/>
            </w:pPr>
            <w:r>
              <w:rPr>
                <w:sz w:val="20"/>
              </w:rPr>
              <w:t xml:space="preserve">Комиссия по соблюдению требований к служебному поведению муниципальных служащих Новокузнецкого городского Совета народных депутатов и урегулированию конфликта интересов в соответствии </w:t>
            </w:r>
            <w:hyperlink w:history="0" r:id="rId27" w:tooltip="Решение Новокузнецкого городского Совета народных депутатов от 09.03.2021 N 3/25 &quot;О комиссии по соблюдению требований к служебному поведению муниципальных служащих Новокузнецкого городского Совета народных депутатов и урегулированию конфликта интересов&quot; (принято городским Советом народных депутатов 24.02.2021) (вместе с &quot;Составом комиссии по соблюдению требований к служебному поведению муниципальных служащих Новокузнецкого городского Совета народных депутатов и урегулированию конфликта интересов&quot;, &quot;Положени {КонсультантПлюс}">
              <w:r>
                <w:rPr>
                  <w:sz w:val="20"/>
                  <w:color w:val="0000ff"/>
                </w:rPr>
                <w:t xml:space="preserve">решением</w:t>
              </w:r>
            </w:hyperlink>
            <w:r>
              <w:rPr>
                <w:sz w:val="20"/>
              </w:rPr>
              <w:t xml:space="preserve"> Новокузнецкого городского Совета народных депутатов от 09.03.2021 N 3/25 "О комиссии по соблюдению требований к служебному поведению муниципальных служащих Новокузнецкого городского Совета народных депутатов и урегулированию конфликта интересов"</w:t>
            </w:r>
          </w:p>
        </w:tc>
      </w:tr>
      <w:tr>
        <w:tc>
          <w:tcPr>
            <w:tcW w:w="562" w:type="dxa"/>
          </w:tcPr>
          <w:p>
            <w:pPr>
              <w:pStyle w:val="0"/>
            </w:pPr>
            <w:r>
              <w:rPr>
                <w:sz w:val="20"/>
              </w:rPr>
              <w:t xml:space="preserve">20.</w:t>
            </w:r>
          </w:p>
        </w:tc>
        <w:tc>
          <w:tcPr>
            <w:tcW w:w="6859" w:type="dxa"/>
          </w:tcPr>
          <w:p>
            <w:pPr>
              <w:pStyle w:val="0"/>
            </w:pPr>
            <w:r>
              <w:rPr>
                <w:sz w:val="20"/>
              </w:rPr>
              <w:t xml:space="preserve">Проведение обучающих мероприятий для лиц, замещающих муниципальные должности в Новокузнецком городском Совете народных депутатов, об актуальных вопросах в сфере противодействия коррупции, в том числе в части соблюдения ограничений и запретов, установленных законодательством</w:t>
            </w:r>
          </w:p>
        </w:tc>
        <w:tc>
          <w:tcPr>
            <w:tcW w:w="317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Ежегодно, I - II кварталы</w:t>
            </w:r>
          </w:p>
        </w:tc>
        <w:tc>
          <w:tcPr>
            <w:tcW w:w="2977" w:type="dxa"/>
          </w:tcPr>
          <w:p>
            <w:pPr>
              <w:pStyle w:val="0"/>
            </w:pPr>
            <w:r>
              <w:rPr>
                <w:sz w:val="20"/>
              </w:rPr>
              <w:t xml:space="preserve">Консультант-советник (по кадровым вопросам, противодействию коррупции и делопроизводству)</w:t>
            </w:r>
          </w:p>
        </w:tc>
      </w:tr>
      <w:tr>
        <w:tc>
          <w:tcPr>
            <w:tcW w:w="562" w:type="dxa"/>
          </w:tcPr>
          <w:p>
            <w:pPr>
              <w:pStyle w:val="0"/>
            </w:pPr>
            <w:r>
              <w:rPr>
                <w:sz w:val="20"/>
              </w:rPr>
              <w:t xml:space="preserve">21.</w:t>
            </w:r>
          </w:p>
        </w:tc>
        <w:tc>
          <w:tcPr>
            <w:tcW w:w="6859" w:type="dxa"/>
          </w:tcPr>
          <w:p>
            <w:pPr>
              <w:pStyle w:val="0"/>
            </w:pPr>
            <w:r>
              <w:rPr>
                <w:sz w:val="20"/>
              </w:rPr>
              <w:t xml:space="preserve">Оказание консультативной помощи лицам, замещающим муниципальные должности в Новокузнецком городском Совете народных депутатов, и муниципальным служащим Новокузнецкого городского Совета народных депутатов по вопросам противодействия коррупции, в том числе по вопросам заполнения форм справок о доходах, расходах, об имуществе и обязательствах имущественного характера</w:t>
            </w:r>
          </w:p>
        </w:tc>
        <w:tc>
          <w:tcPr>
            <w:tcW w:w="317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Постоянно</w:t>
            </w:r>
          </w:p>
        </w:tc>
        <w:tc>
          <w:tcPr>
            <w:tcW w:w="2977" w:type="dxa"/>
          </w:tcPr>
          <w:p>
            <w:pPr>
              <w:pStyle w:val="0"/>
            </w:pPr>
            <w:r>
              <w:rPr>
                <w:sz w:val="20"/>
              </w:rPr>
              <w:t xml:space="preserve">Консультант-советник (по кадровым вопросам, противодействию коррупции и делопроизводству)</w:t>
            </w:r>
          </w:p>
        </w:tc>
      </w:tr>
      <w:tr>
        <w:tc>
          <w:tcPr>
            <w:tcW w:w="562" w:type="dxa"/>
          </w:tcPr>
          <w:p>
            <w:pPr>
              <w:pStyle w:val="0"/>
            </w:pPr>
            <w:r>
              <w:rPr>
                <w:sz w:val="20"/>
              </w:rPr>
              <w:t xml:space="preserve">22.</w:t>
            </w:r>
          </w:p>
        </w:tc>
        <w:tc>
          <w:tcPr>
            <w:tcW w:w="6859" w:type="dxa"/>
          </w:tcPr>
          <w:p>
            <w:pPr>
              <w:pStyle w:val="0"/>
            </w:pPr>
            <w:r>
              <w:rPr>
                <w:sz w:val="20"/>
              </w:rPr>
              <w:t xml:space="preserve">Контроль за исполнением лицами, замещающими муниципальные должности в Новокузнецком городском Совете народных депутатов, и муниципальными служащими Новокузнецкого городского Совета народных депутатов обязанности сообщать о получении ими подарка в связи с их должностным положением или в связи с исполнением ими служебных обязанностей, а также сдать подарок в установленном порядке</w:t>
            </w:r>
          </w:p>
        </w:tc>
        <w:tc>
          <w:tcPr>
            <w:tcW w:w="317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Постоянно</w:t>
            </w:r>
          </w:p>
        </w:tc>
        <w:tc>
          <w:tcPr>
            <w:tcW w:w="2977" w:type="dxa"/>
          </w:tcPr>
          <w:p>
            <w:pPr>
              <w:pStyle w:val="0"/>
            </w:pPr>
            <w:r>
              <w:rPr>
                <w:sz w:val="20"/>
              </w:rPr>
              <w:t xml:space="preserve">Председатель,</w:t>
            </w:r>
          </w:p>
          <w:p>
            <w:pPr>
              <w:pStyle w:val="0"/>
            </w:pPr>
            <w:r>
              <w:rPr>
                <w:sz w:val="20"/>
              </w:rPr>
              <w:t xml:space="preserve">консультант-советник (по кадровым вопросам, противодействию коррупции и делопроизводству) в соответствии с </w:t>
            </w:r>
            <w:hyperlink w:history="0" r:id="rId28" w:tooltip="Решение Новокузнецкого городского Совета народных депутатов от 24.12.2019 N 17/125 (ред. от 18.10.2022) &quot;Об утверждении Порядка сообщения лицами, замещающими муниципальные должности и должности муниципальной службы Новокузнецкого городского округа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 {КонсультантПлюс}">
              <w:r>
                <w:rPr>
                  <w:sz w:val="20"/>
                  <w:color w:val="0000ff"/>
                </w:rPr>
                <w:t xml:space="preserve">решением</w:t>
              </w:r>
            </w:hyperlink>
            <w:r>
              <w:rPr>
                <w:sz w:val="20"/>
              </w:rPr>
              <w:t xml:space="preserve"> Новокузнецкого городского Совета народных депутатов от 24.12.2019 N 17/125 "Об утверждении Порядка сообщения лицами, замещающими муниципальные должности и должности муниципальной службы Новокузнецкого городского округа,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реализации"</w:t>
            </w:r>
          </w:p>
        </w:tc>
      </w:tr>
      <w:tr>
        <w:tc>
          <w:tcPr>
            <w:tcW w:w="562" w:type="dxa"/>
          </w:tcPr>
          <w:p>
            <w:pPr>
              <w:pStyle w:val="0"/>
            </w:pPr>
            <w:r>
              <w:rPr>
                <w:sz w:val="20"/>
              </w:rPr>
              <w:t xml:space="preserve">23.</w:t>
            </w:r>
          </w:p>
        </w:tc>
        <w:tc>
          <w:tcPr>
            <w:tcW w:w="6859" w:type="dxa"/>
          </w:tcPr>
          <w:p>
            <w:pPr>
              <w:pStyle w:val="0"/>
            </w:pPr>
            <w:r>
              <w:rPr>
                <w:sz w:val="20"/>
              </w:rPr>
              <w:t xml:space="preserve">Обеспечение работы комиссии по соблюдению лицами, замещающими муниципальные должности Новокузнецкого городского округа, ограничений, запретов и исполнению ими обязанностей, налагаемых на лиц, замещающих муниципальные должности</w:t>
            </w:r>
          </w:p>
        </w:tc>
        <w:tc>
          <w:tcPr>
            <w:tcW w:w="317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Постоянно в соответствии </w:t>
            </w:r>
            <w:hyperlink w:history="0" r:id="rId29" w:tooltip="Решение Новокузнецкого городского Совета народных депутатов от 28.06.2017 N 7/69 (ред. от 24.05.2022) &quot;О комиссии по соблюдению лицами, замещающими муниципальные должности Новокузнецкого городского округа, ограничений, запретов и исполнению ими обязанностей, налагаемых на лиц, замещающих муниципальные должности&quot; (принято городским Советом народных депутатов 28.06.2017) (вместе с &quot;Составом комиссии по соблюдению лицами, замещающими муниципальные должности Новокузнецкого городского округа, ограничений, запрет {КонсультантПлюс}">
              <w:r>
                <w:rPr>
                  <w:sz w:val="20"/>
                  <w:color w:val="0000ff"/>
                </w:rPr>
                <w:t xml:space="preserve">решением</w:t>
              </w:r>
            </w:hyperlink>
            <w:r>
              <w:rPr>
                <w:sz w:val="20"/>
              </w:rPr>
              <w:t xml:space="preserve"> Новокузнецкого городского Совета народных депутатов от 28.06.2017 N 7/69 "О комиссии по соблюдению лицами, замещающими муниципальные должности Новокузнецкого городского округа, ограничений, запретов и исполнению ими обязанностей, налагаемых на лиц, замещающих муниципальные должности"</w:t>
            </w:r>
          </w:p>
        </w:tc>
        <w:tc>
          <w:tcPr>
            <w:tcW w:w="2977" w:type="dxa"/>
          </w:tcPr>
          <w:p>
            <w:pPr>
              <w:pStyle w:val="0"/>
            </w:pPr>
            <w:r>
              <w:rPr>
                <w:sz w:val="20"/>
              </w:rPr>
              <w:t xml:space="preserve">Комиссия по соблюдению лицами, замещающими муниципальные должности Новокузнецкого городского округа, ограничений, запретов и исполнению ими обязанностей, налагаемых на лиц, замещающих муниципальные должности</w:t>
            </w:r>
          </w:p>
        </w:tc>
      </w:tr>
      <w:tr>
        <w:tc>
          <w:tcPr>
            <w:tcW w:w="562" w:type="dxa"/>
          </w:tcPr>
          <w:p>
            <w:pPr>
              <w:pStyle w:val="0"/>
            </w:pPr>
            <w:r>
              <w:rPr>
                <w:sz w:val="20"/>
              </w:rPr>
              <w:t xml:space="preserve">24.</w:t>
            </w:r>
          </w:p>
        </w:tc>
        <w:tc>
          <w:tcPr>
            <w:tcW w:w="6859" w:type="dxa"/>
          </w:tcPr>
          <w:p>
            <w:pPr>
              <w:pStyle w:val="0"/>
            </w:pPr>
            <w:r>
              <w:rPr>
                <w:sz w:val="20"/>
              </w:rPr>
              <w:t xml:space="preserve">Обучение муниципальных служащих Новокузнецкого городского Совета народных депутатов по образовательным программам в области противодействия коррупции</w:t>
            </w:r>
          </w:p>
        </w:tc>
        <w:tc>
          <w:tcPr>
            <w:tcW w:w="317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 мере необходимости или ежегодно</w:t>
            </w:r>
          </w:p>
        </w:tc>
        <w:tc>
          <w:tcPr>
            <w:tcW w:w="2977" w:type="dxa"/>
          </w:tcPr>
          <w:p>
            <w:pPr>
              <w:pStyle w:val="0"/>
            </w:pPr>
            <w:r>
              <w:rPr>
                <w:sz w:val="20"/>
              </w:rPr>
              <w:t xml:space="preserve">Председатель</w:t>
            </w:r>
          </w:p>
        </w:tc>
      </w:tr>
      <w:tr>
        <w:tc>
          <w:tcPr>
            <w:tcW w:w="562" w:type="dxa"/>
          </w:tcPr>
          <w:p>
            <w:pPr>
              <w:pStyle w:val="0"/>
            </w:pPr>
            <w:r>
              <w:rPr>
                <w:sz w:val="20"/>
              </w:rPr>
              <w:t xml:space="preserve">25.</w:t>
            </w:r>
          </w:p>
        </w:tc>
        <w:tc>
          <w:tcPr>
            <w:tcW w:w="6859" w:type="dxa"/>
          </w:tcPr>
          <w:p>
            <w:pPr>
              <w:pStyle w:val="0"/>
            </w:pPr>
            <w:r>
              <w:rPr>
                <w:sz w:val="20"/>
              </w:rPr>
              <w:t xml:space="preserve">Обеспечение участия лиц, замещающих муниципальные должности в Новокузнецком городском Совете народных депутатов на постоянной основе, в мероприятиях по профессиональному развитию в области противодействия коррупции, в том числе их обучение по дополнительным профессиональным программам в области противодействия коррупции</w:t>
            </w:r>
          </w:p>
        </w:tc>
        <w:tc>
          <w:tcPr>
            <w:tcW w:w="317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 мере необходимости или ежегодно</w:t>
            </w:r>
          </w:p>
        </w:tc>
        <w:tc>
          <w:tcPr>
            <w:tcW w:w="2977" w:type="dxa"/>
          </w:tcPr>
          <w:p>
            <w:pPr>
              <w:pStyle w:val="0"/>
            </w:pPr>
            <w:r>
              <w:rPr>
                <w:sz w:val="20"/>
              </w:rPr>
              <w:t xml:space="preserve">Председатель</w:t>
            </w:r>
          </w:p>
        </w:tc>
      </w:tr>
      <w:tr>
        <w:tc>
          <w:tcPr>
            <w:tcW w:w="562" w:type="dxa"/>
          </w:tcPr>
          <w:p>
            <w:pPr>
              <w:pStyle w:val="0"/>
            </w:pPr>
            <w:r>
              <w:rPr>
                <w:sz w:val="20"/>
              </w:rPr>
              <w:t xml:space="preserve">26.</w:t>
            </w:r>
          </w:p>
        </w:tc>
        <w:tc>
          <w:tcPr>
            <w:tcW w:w="6859" w:type="dxa"/>
          </w:tcPr>
          <w:p>
            <w:pPr>
              <w:pStyle w:val="0"/>
            </w:pPr>
            <w:r>
              <w:rPr>
                <w:sz w:val="20"/>
              </w:rPr>
              <w:t xml:space="preserve">Обеспечение участия муниципальных служащих, в должностные обязанности которых входит участие в проведении закупок товаров, работ, услуг для обеспечения муниципальных нужд, в мероприятиях по профессиональному развитию в области противодействия коррупции, в том числе их обучения по дополнительным профессиональным программам в области противодействия коррупции</w:t>
            </w:r>
          </w:p>
        </w:tc>
        <w:tc>
          <w:tcPr>
            <w:tcW w:w="317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 мере необходимости или ежегодно</w:t>
            </w:r>
          </w:p>
        </w:tc>
        <w:tc>
          <w:tcPr>
            <w:tcW w:w="2977" w:type="dxa"/>
          </w:tcPr>
          <w:p>
            <w:pPr>
              <w:pStyle w:val="0"/>
            </w:pPr>
            <w:r>
              <w:rPr>
                <w:sz w:val="20"/>
              </w:rPr>
              <w:t xml:space="preserve">Председатель</w:t>
            </w:r>
          </w:p>
        </w:tc>
      </w:tr>
      <w:tr>
        <w:tc>
          <w:tcPr>
            <w:tcW w:w="562" w:type="dxa"/>
          </w:tcPr>
          <w:p>
            <w:pPr>
              <w:pStyle w:val="0"/>
            </w:pPr>
            <w:r>
              <w:rPr>
                <w:sz w:val="20"/>
              </w:rPr>
              <w:t xml:space="preserve">27.</w:t>
            </w:r>
          </w:p>
        </w:tc>
        <w:tc>
          <w:tcPr>
            <w:tcW w:w="6859" w:type="dxa"/>
          </w:tcPr>
          <w:p>
            <w:pPr>
              <w:pStyle w:val="0"/>
            </w:pPr>
            <w:r>
              <w:rPr>
                <w:sz w:val="20"/>
              </w:rPr>
              <w:t xml:space="preserve">Принятие мер по повышению эффективности кадровой работы в части, касающейся ведения личных дел лиц, замещающих муниципальные должности в Новокузнецком городском Совете народных депутатов, и муниципальных служащих Новокузнецкого городского Совета народных депутатов, в том числе контроля за актуализацией сведений, содержащихся в анкетах, представляемых при назначении на указанные должности и поступлении на муниципальную службу, об их родственниках и свойственниках в целях выявления возможного конфликта интересов</w:t>
            </w:r>
          </w:p>
        </w:tc>
        <w:tc>
          <w:tcPr>
            <w:tcW w:w="317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Ежегодно</w:t>
            </w:r>
          </w:p>
        </w:tc>
        <w:tc>
          <w:tcPr>
            <w:tcW w:w="2977" w:type="dxa"/>
          </w:tcPr>
          <w:p>
            <w:pPr>
              <w:pStyle w:val="0"/>
            </w:pPr>
            <w:r>
              <w:rPr>
                <w:sz w:val="20"/>
              </w:rPr>
              <w:t xml:space="preserve">Председатель,</w:t>
            </w:r>
          </w:p>
          <w:p>
            <w:pPr>
              <w:pStyle w:val="0"/>
            </w:pPr>
            <w:r>
              <w:rPr>
                <w:sz w:val="20"/>
              </w:rPr>
              <w:t xml:space="preserve">консультант-советник (по кадровым вопросам, противодействию коррупции и делопроизводству)</w:t>
            </w:r>
          </w:p>
        </w:tc>
      </w:tr>
      <w:tr>
        <w:tc>
          <w:tcPr>
            <w:gridSpan w:val="4"/>
            <w:tcW w:w="13573" w:type="dxa"/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IV. Мероприятия по взаимодействию с органами государственной власти, органами местного самоуправления, институтами гражданского общества, населением по вопросам противодействия коррупции</w:t>
            </w:r>
          </w:p>
        </w:tc>
      </w:tr>
      <w:tr>
        <w:tc>
          <w:tcPr>
            <w:tcW w:w="562" w:type="dxa"/>
          </w:tcPr>
          <w:p>
            <w:pPr>
              <w:pStyle w:val="0"/>
            </w:pPr>
            <w:r>
              <w:rPr>
                <w:sz w:val="20"/>
              </w:rPr>
              <w:t xml:space="preserve">28.</w:t>
            </w:r>
          </w:p>
        </w:tc>
        <w:tc>
          <w:tcPr>
            <w:tcW w:w="6859" w:type="dxa"/>
          </w:tcPr>
          <w:p>
            <w:pPr>
              <w:pStyle w:val="0"/>
            </w:pPr>
            <w:r>
              <w:rPr>
                <w:sz w:val="20"/>
              </w:rPr>
              <w:t xml:space="preserve">Осуществление взаимодействия с общественными организациями, в уставные задачи которых входит участие в противодействии коррупции</w:t>
            </w:r>
          </w:p>
        </w:tc>
        <w:tc>
          <w:tcPr>
            <w:tcW w:w="317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При наличии оснований</w:t>
            </w:r>
          </w:p>
        </w:tc>
        <w:tc>
          <w:tcPr>
            <w:tcW w:w="2977" w:type="dxa"/>
          </w:tcPr>
          <w:p>
            <w:pPr>
              <w:pStyle w:val="0"/>
            </w:pPr>
            <w:r>
              <w:rPr>
                <w:sz w:val="20"/>
              </w:rPr>
              <w:t xml:space="preserve">Председатель,</w:t>
            </w:r>
          </w:p>
          <w:p>
            <w:pPr>
              <w:pStyle w:val="0"/>
            </w:pPr>
            <w:r>
              <w:rPr>
                <w:sz w:val="20"/>
              </w:rPr>
              <w:t xml:space="preserve">комитеты Новокузнецкого городского Совета народных депутатов</w:t>
            </w:r>
          </w:p>
        </w:tc>
      </w:tr>
      <w:tr>
        <w:tc>
          <w:tcPr>
            <w:tcW w:w="562" w:type="dxa"/>
          </w:tcPr>
          <w:p>
            <w:pPr>
              <w:pStyle w:val="0"/>
            </w:pPr>
            <w:r>
              <w:rPr>
                <w:sz w:val="20"/>
              </w:rPr>
              <w:t xml:space="preserve">29.</w:t>
            </w:r>
          </w:p>
        </w:tc>
        <w:tc>
          <w:tcPr>
            <w:tcW w:w="6859" w:type="dxa"/>
          </w:tcPr>
          <w:p>
            <w:pPr>
              <w:pStyle w:val="0"/>
            </w:pPr>
            <w:r>
              <w:rPr>
                <w:sz w:val="20"/>
              </w:rPr>
              <w:t xml:space="preserve">Рассмотрение требований, заключений по результатам антикоррупционной экспертизы, проведенной органами прокуратуры, Управлением Министерства юстиции Российской Федерации по Кемеровской области - Кузбассу, а также по результатам независимой антикоррупционной экспертизы</w:t>
            </w:r>
          </w:p>
        </w:tc>
        <w:tc>
          <w:tcPr>
            <w:tcW w:w="317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 мере поступления</w:t>
            </w:r>
          </w:p>
        </w:tc>
        <w:tc>
          <w:tcPr>
            <w:tcW w:w="2977" w:type="dxa"/>
          </w:tcPr>
          <w:p>
            <w:pPr>
              <w:pStyle w:val="0"/>
            </w:pPr>
            <w:r>
              <w:rPr>
                <w:sz w:val="20"/>
              </w:rPr>
              <w:t xml:space="preserve">Председатель,</w:t>
            </w:r>
          </w:p>
          <w:p>
            <w:pPr>
              <w:pStyle w:val="0"/>
            </w:pPr>
            <w:r>
              <w:rPr>
                <w:sz w:val="20"/>
              </w:rPr>
              <w:t xml:space="preserve">Комитеты,</w:t>
            </w:r>
          </w:p>
          <w:p>
            <w:pPr>
              <w:pStyle w:val="0"/>
            </w:pPr>
            <w:r>
              <w:rPr>
                <w:sz w:val="20"/>
              </w:rPr>
              <w:t xml:space="preserve">консультанты-советники (юристы)</w:t>
            </w:r>
          </w:p>
        </w:tc>
      </w:tr>
      <w:tr>
        <w:tc>
          <w:tcPr>
            <w:tcW w:w="562" w:type="dxa"/>
          </w:tcPr>
          <w:p>
            <w:pPr>
              <w:pStyle w:val="0"/>
            </w:pPr>
            <w:r>
              <w:rPr>
                <w:sz w:val="20"/>
              </w:rPr>
              <w:t xml:space="preserve">30.</w:t>
            </w:r>
          </w:p>
        </w:tc>
        <w:tc>
          <w:tcPr>
            <w:tcW w:w="6859" w:type="dxa"/>
          </w:tcPr>
          <w:p>
            <w:pPr>
              <w:pStyle w:val="0"/>
            </w:pPr>
            <w:r>
              <w:rPr>
                <w:sz w:val="20"/>
              </w:rPr>
              <w:t xml:space="preserve">Представление информации о ходе реализации мер по противодействию коррупции в Новокузнецком городском Совете народных депутатов</w:t>
            </w:r>
          </w:p>
        </w:tc>
        <w:tc>
          <w:tcPr>
            <w:tcW w:w="317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 запросам государственных органов и органов местного самоуправления</w:t>
            </w:r>
          </w:p>
        </w:tc>
        <w:tc>
          <w:tcPr>
            <w:tcW w:w="2977" w:type="dxa"/>
          </w:tcPr>
          <w:p>
            <w:pPr>
              <w:pStyle w:val="0"/>
            </w:pPr>
            <w:r>
              <w:rPr>
                <w:sz w:val="20"/>
              </w:rPr>
              <w:t xml:space="preserve">Консультант-советник (по кадровым вопросам, противодействию коррупции и делопроизводству)</w:t>
            </w:r>
          </w:p>
        </w:tc>
      </w:tr>
      <w:tr>
        <w:tc>
          <w:tcPr>
            <w:tcW w:w="562" w:type="dxa"/>
          </w:tcPr>
          <w:p>
            <w:pPr>
              <w:pStyle w:val="0"/>
            </w:pPr>
            <w:r>
              <w:rPr>
                <w:sz w:val="20"/>
              </w:rPr>
              <w:t xml:space="preserve">31.</w:t>
            </w:r>
          </w:p>
        </w:tc>
        <w:tc>
          <w:tcPr>
            <w:tcW w:w="6859" w:type="dxa"/>
          </w:tcPr>
          <w:p>
            <w:pPr>
              <w:pStyle w:val="0"/>
            </w:pPr>
            <w:r>
              <w:rPr>
                <w:sz w:val="20"/>
              </w:rPr>
              <w:t xml:space="preserve">Организация работы с обращениями граждан, контроль за соблюдением сроков и результатов рассмотрения обращений граждан о фактах проявления коррупции</w:t>
            </w:r>
          </w:p>
        </w:tc>
        <w:tc>
          <w:tcPr>
            <w:tcW w:w="317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Постоянно</w:t>
            </w:r>
          </w:p>
        </w:tc>
        <w:tc>
          <w:tcPr>
            <w:tcW w:w="2977" w:type="dxa"/>
          </w:tcPr>
          <w:p>
            <w:pPr>
              <w:pStyle w:val="0"/>
            </w:pPr>
            <w:r>
              <w:rPr>
                <w:sz w:val="20"/>
              </w:rPr>
              <w:t xml:space="preserve">Председатель</w:t>
            </w:r>
          </w:p>
        </w:tc>
      </w:tr>
      <w:tr>
        <w:tc>
          <w:tcPr>
            <w:gridSpan w:val="4"/>
            <w:tcW w:w="13573" w:type="dxa"/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V. Мероприятия по обеспечению доступа к информации о деятельности Новокузнецкого городского Совета народных депутатов</w:t>
            </w:r>
          </w:p>
        </w:tc>
      </w:tr>
      <w:tr>
        <w:tc>
          <w:tcPr>
            <w:tcW w:w="562" w:type="dxa"/>
          </w:tcPr>
          <w:p>
            <w:pPr>
              <w:pStyle w:val="0"/>
            </w:pPr>
            <w:r>
              <w:rPr>
                <w:sz w:val="20"/>
              </w:rPr>
              <w:t xml:space="preserve">32.</w:t>
            </w:r>
          </w:p>
        </w:tc>
        <w:tc>
          <w:tcPr>
            <w:tcW w:w="6859" w:type="dxa"/>
          </w:tcPr>
          <w:p>
            <w:pPr>
              <w:pStyle w:val="0"/>
            </w:pPr>
            <w:r>
              <w:rPr>
                <w:sz w:val="20"/>
              </w:rPr>
              <w:t xml:space="preserve">Организация обеспечения доступа к информации о деятельности Новокузнецкого городского Совета народных депутатов</w:t>
            </w:r>
          </w:p>
        </w:tc>
        <w:tc>
          <w:tcPr>
            <w:tcW w:w="317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Постоянно, в соответствии с </w:t>
            </w:r>
            <w:hyperlink w:history="0" r:id="rId30" w:tooltip="Решение Новокузнецкого городского Совета народных депутатов от 29.11.2013 N 15/175 (ред. от 26.03.2024) &quot;Об утверждении Порядка организации доступа к информации о деятельности Новокузнецкого городского Совета народных депутатов и осуществления контроля за обеспечением доступа к информации о деятельности Новокузнецкого городского Совета народных депутатов&quot; (принято городским Советом народных депутатов 26.11.2013) {КонсультантПлюс}">
              <w:r>
                <w:rPr>
                  <w:sz w:val="20"/>
                  <w:color w:val="0000ff"/>
                </w:rPr>
                <w:t xml:space="preserve">Порядком</w:t>
              </w:r>
            </w:hyperlink>
            <w:r>
              <w:rPr>
                <w:sz w:val="20"/>
              </w:rPr>
              <w:t xml:space="preserve">, утвержденным решением Новокузнецкого городского Совета народных депутатов от 29.11.2013 N 15/175 "Об утверждении Порядка организации доступа к информации о деятельности Новокузнецкого городского Совета народных депутатов и осуществления контроля за обеспечением доступа к информации о деятельности Новокузнецкого городского Совета народных депутатов"</w:t>
            </w:r>
          </w:p>
        </w:tc>
        <w:tc>
          <w:tcPr>
            <w:tcW w:w="2977" w:type="dxa"/>
          </w:tcPr>
          <w:p>
            <w:pPr>
              <w:pStyle w:val="0"/>
            </w:pPr>
            <w:r>
              <w:rPr>
                <w:sz w:val="20"/>
              </w:rPr>
              <w:t xml:space="preserve">Председатель</w:t>
            </w:r>
          </w:p>
        </w:tc>
      </w:tr>
      <w:tr>
        <w:tc>
          <w:tcPr>
            <w:tcW w:w="562" w:type="dxa"/>
          </w:tcPr>
          <w:p>
            <w:pPr>
              <w:pStyle w:val="0"/>
            </w:pPr>
            <w:r>
              <w:rPr>
                <w:sz w:val="20"/>
              </w:rPr>
              <w:t xml:space="preserve">33.</w:t>
            </w:r>
          </w:p>
        </w:tc>
        <w:tc>
          <w:tcPr>
            <w:tcW w:w="6859" w:type="dxa"/>
          </w:tcPr>
          <w:p>
            <w:pPr>
              <w:pStyle w:val="0"/>
            </w:pPr>
            <w:r>
              <w:rPr>
                <w:sz w:val="20"/>
              </w:rPr>
              <w:t xml:space="preserve">Обеспечение функционирования официального сайта Новокузнецкого городского Совета народных депутатов в информационно-телекоммуникационной сети Интернет (далее - сеть Интернет), оперативное обновление информации на сайте</w:t>
            </w:r>
          </w:p>
        </w:tc>
        <w:tc>
          <w:tcPr>
            <w:tcW w:w="317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Постоянно</w:t>
            </w:r>
          </w:p>
        </w:tc>
        <w:tc>
          <w:tcPr>
            <w:tcW w:w="2977" w:type="dxa"/>
          </w:tcPr>
          <w:p>
            <w:pPr>
              <w:pStyle w:val="0"/>
            </w:pPr>
            <w:r>
              <w:rPr>
                <w:sz w:val="20"/>
              </w:rPr>
              <w:t xml:space="preserve">Председатель,</w:t>
            </w:r>
          </w:p>
          <w:p>
            <w:pPr>
              <w:pStyle w:val="0"/>
            </w:pPr>
            <w:r>
              <w:rPr>
                <w:sz w:val="20"/>
              </w:rPr>
              <w:t xml:space="preserve">консультант-советник (пресс-секретарь)</w:t>
            </w:r>
          </w:p>
        </w:tc>
      </w:tr>
      <w:tr>
        <w:tc>
          <w:tcPr>
            <w:tcW w:w="562" w:type="dxa"/>
          </w:tcPr>
          <w:p>
            <w:pPr>
              <w:pStyle w:val="0"/>
            </w:pPr>
            <w:r>
              <w:rPr>
                <w:sz w:val="20"/>
              </w:rPr>
              <w:t xml:space="preserve">34.</w:t>
            </w:r>
          </w:p>
        </w:tc>
        <w:tc>
          <w:tcPr>
            <w:tcW w:w="6859" w:type="dxa"/>
          </w:tcPr>
          <w:p>
            <w:pPr>
              <w:pStyle w:val="0"/>
            </w:pPr>
            <w:r>
              <w:rPr>
                <w:sz w:val="20"/>
              </w:rPr>
              <w:t xml:space="preserve">Обновление информации, нормативно-правовых актов и иных сведений в разделе "Противодействие коррупции" на официальном сайте Новокузнецкого городского Совета народных депутатов в сети Интернет</w:t>
            </w:r>
          </w:p>
        </w:tc>
        <w:tc>
          <w:tcPr>
            <w:tcW w:w="317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Постоянно</w:t>
            </w:r>
          </w:p>
        </w:tc>
        <w:tc>
          <w:tcPr>
            <w:tcW w:w="2977" w:type="dxa"/>
          </w:tcPr>
          <w:p>
            <w:pPr>
              <w:pStyle w:val="0"/>
            </w:pPr>
            <w:r>
              <w:rPr>
                <w:sz w:val="20"/>
              </w:rPr>
              <w:t xml:space="preserve">Консультант-советник (по кадровым вопросам, противодействию коррупции и делопроизводству)</w:t>
            </w:r>
          </w:p>
        </w:tc>
      </w:tr>
      <w:tr>
        <w:tc>
          <w:tcPr>
            <w:tcW w:w="562" w:type="dxa"/>
          </w:tcPr>
          <w:p>
            <w:pPr>
              <w:pStyle w:val="0"/>
            </w:pPr>
            <w:r>
              <w:rPr>
                <w:sz w:val="20"/>
              </w:rPr>
              <w:t xml:space="preserve">35.</w:t>
            </w:r>
          </w:p>
        </w:tc>
        <w:tc>
          <w:tcPr>
            <w:tcW w:w="6859" w:type="dxa"/>
          </w:tcPr>
          <w:p>
            <w:pPr>
              <w:pStyle w:val="0"/>
            </w:pPr>
            <w:r>
              <w:rPr>
                <w:sz w:val="20"/>
              </w:rPr>
              <w:t xml:space="preserve">Размещение на официальном сайте Новокузнецкого городского Совета народных депутатов в сети Интернет обобщенной информации об исполнении (ненадлежащем исполнении) депутатами Новокузнецкого городского Совета народных депутатов обязанности представлять сведения о доходах, расходах, об имуществе и обязательствах имущественного характера</w:t>
            </w:r>
          </w:p>
        </w:tc>
        <w:tc>
          <w:tcPr>
            <w:tcW w:w="317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Ежегодно в соответствии с </w:t>
            </w:r>
            <w:hyperlink w:history="0" r:id="rId31" w:tooltip="Решение Новокузнецкого городского Совета народных депутатов от 29.06.2016 N 8/115 (ред. от 26.12.2023) &quot;О порядке представления гражданами, претендующими на замещение муниципальных должностей, должностей муниципальной службы, лицами, замещающими муниципальные должности и должности муниципальной службы Новокузнецкого городского округа, сведений о доходах, расходах, об имуществе и обязательствах имущественного характера и порядке их обнародования&quot; (принято городским Советом народных депутатов 28.06.2016) (вме ------------ Недействующая редакция {КонсультантПлюс}">
              <w:r>
                <w:rPr>
                  <w:sz w:val="20"/>
                  <w:color w:val="0000ff"/>
                </w:rPr>
                <w:t xml:space="preserve">решением</w:t>
              </w:r>
            </w:hyperlink>
            <w:r>
              <w:rPr>
                <w:sz w:val="20"/>
              </w:rPr>
              <w:t xml:space="preserve"> Новокузнецкого городского Совета народных депутатов от 29.06.2016 N 8/115 "О порядке представления гражданами, претендующими на замещение муниципальных должностей, должностей муниципальной службы, лицами, замещающими муниципальные должности и должности муниципальной службы Новокузнецкого городского округа, сведений о доходах, расходах, об имуществе и обязательствах имущественного характера"</w:t>
            </w:r>
          </w:p>
        </w:tc>
        <w:tc>
          <w:tcPr>
            <w:tcW w:w="2977" w:type="dxa"/>
          </w:tcPr>
          <w:p>
            <w:pPr>
              <w:pStyle w:val="0"/>
            </w:pPr>
            <w:r>
              <w:rPr>
                <w:sz w:val="20"/>
              </w:rPr>
              <w:t xml:space="preserve">Консультант-советник (по кадровым вопросам, противодействию коррупции и делопроизводству)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Председатель</w:t>
      </w:r>
    </w:p>
    <w:p>
      <w:pPr>
        <w:pStyle w:val="0"/>
        <w:jc w:val="right"/>
      </w:pPr>
      <w:r>
        <w:rPr>
          <w:sz w:val="20"/>
        </w:rPr>
        <w:t xml:space="preserve">Новокузнецкого городского Совета</w:t>
      </w:r>
    </w:p>
    <w:p>
      <w:pPr>
        <w:pStyle w:val="0"/>
        <w:jc w:val="right"/>
      </w:pPr>
      <w:r>
        <w:rPr>
          <w:sz w:val="20"/>
        </w:rPr>
        <w:t xml:space="preserve">народных депутатов</w:t>
      </w:r>
    </w:p>
    <w:p>
      <w:pPr>
        <w:pStyle w:val="0"/>
        <w:jc w:val="right"/>
      </w:pPr>
      <w:r>
        <w:rPr>
          <w:sz w:val="20"/>
        </w:rPr>
        <w:t xml:space="preserve">А.К.ШЕЛКОВНИКОВА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18"/>
      <w:headerReference w:type="first" r:id="rId18"/>
      <w:footerReference w:type="default" r:id="rId19"/>
      <w:footerReference w:type="first" r:id="rId19"/>
      <w:pgSz w:w="16838" w:h="11906" w:orient="landscape"/>
      <w:pgMar w:top="1133" w:right="1440" w:bottom="566" w:left="1440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footer2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170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Решение Новокузнецкого городского Совета народных депутатов от 25.02.2025 N 3/12</w:t>
            <w:br/>
            <w:t>(ред. от 24.03.2026)</w:t>
            <w:br/>
            <w:t>"Об утверждении пл...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21.07.2026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190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Решение Новокузнецкого городского Совета народных депутатов от 25.02.2025 N 3/12</w:t>
            <w:br/>
            <w:t>(ред. от 24.03.2026)</w:t>
            <w:br/>
            <w:t>"Об утверждении пл...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21.07.2026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RLAW117&amp;n=69141&amp;dst=100006" TargetMode = "External"/><Relationship Id="rId9" Type="http://schemas.openxmlformats.org/officeDocument/2006/relationships/hyperlink" Target="https://login.consultant.ru/link/?req=doc&amp;base=LAW&amp;n=501480&amp;dst=101391" TargetMode = "External"/><Relationship Id="rId10" Type="http://schemas.openxmlformats.org/officeDocument/2006/relationships/hyperlink" Target="https://login.consultant.ru/link/?req=doc&amp;base=LAW&amp;n=487004" TargetMode = "External"/><Relationship Id="rId11" Type="http://schemas.openxmlformats.org/officeDocument/2006/relationships/hyperlink" Target="https://login.consultant.ru/link/?req=doc&amp;base=LAW&amp;n=482878" TargetMode = "External"/><Relationship Id="rId12" Type="http://schemas.openxmlformats.org/officeDocument/2006/relationships/hyperlink" Target="https://login.consultant.ru/link/?req=doc&amp;base=RLAW117&amp;n=66021&amp;dst=100911" TargetMode = "External"/><Relationship Id="rId13" Type="http://schemas.openxmlformats.org/officeDocument/2006/relationships/hyperlink" Target="https://login.consultant.ru/link/?req=doc&amp;base=RLAW117&amp;n=66021&amp;dst=100323" TargetMode = "External"/><Relationship Id="rId14" Type="http://schemas.openxmlformats.org/officeDocument/2006/relationships/hyperlink" Target="https://login.consultant.ru/link/?req=doc&amp;base=RLAW117&amp;n=66021&amp;dst=100385" TargetMode = "External"/><Relationship Id="rId15" Type="http://schemas.openxmlformats.org/officeDocument/2006/relationships/hyperlink" Target="https://login.consultant.ru/link/?req=doc&amp;base=RLAW117&amp;n=66021&amp;dst=100392" TargetMode = "External"/><Relationship Id="rId16" Type="http://schemas.openxmlformats.org/officeDocument/2006/relationships/hyperlink" Target="https://login.consultant.ru/link/?req=doc&amp;base=RLAW117&amp;n=56929" TargetMode = "External"/><Relationship Id="rId17" Type="http://schemas.openxmlformats.org/officeDocument/2006/relationships/hyperlink" Target="https://login.consultant.ru/link/?req=doc&amp;base=RLAW117&amp;n=69141&amp;dst=100006" TargetMode = "External"/><Relationship Id="rId18" Type="http://schemas.openxmlformats.org/officeDocument/2006/relationships/header" Target="header2.xml"/><Relationship Id="rId19" Type="http://schemas.openxmlformats.org/officeDocument/2006/relationships/footer" Target="footer2.xml"/><Relationship Id="rId20" Type="http://schemas.openxmlformats.org/officeDocument/2006/relationships/hyperlink" Target="https://login.consultant.ru/link/?req=doc&amp;base=RLAW117&amp;n=54195" TargetMode = "External"/><Relationship Id="rId21" Type="http://schemas.openxmlformats.org/officeDocument/2006/relationships/hyperlink" Target="https://login.consultant.ru/link/?req=doc&amp;base=RLAW117&amp;n=61229" TargetMode = "External"/><Relationship Id="rId22" Type="http://schemas.openxmlformats.org/officeDocument/2006/relationships/hyperlink" Target="https://login.consultant.ru/link/?req=doc&amp;base=LAW&amp;n=487004&amp;dst=17" TargetMode = "External"/><Relationship Id="rId23" Type="http://schemas.openxmlformats.org/officeDocument/2006/relationships/hyperlink" Target="https://login.consultant.ru/link/?req=doc&amp;base=LAW&amp;n=487004&amp;dst=41" TargetMode = "External"/><Relationship Id="rId24" Type="http://schemas.openxmlformats.org/officeDocument/2006/relationships/hyperlink" Target="https://login.consultant.ru/link/?req=doc&amp;base=LAW&amp;n=482878&amp;dst=69" TargetMode = "External"/><Relationship Id="rId25" Type="http://schemas.openxmlformats.org/officeDocument/2006/relationships/hyperlink" Target="https://login.consultant.ru/link/?req=doc&amp;base=LAW&amp;n=482878&amp;dst=28" TargetMode = "External"/><Relationship Id="rId26" Type="http://schemas.openxmlformats.org/officeDocument/2006/relationships/hyperlink" Target="https://login.consultant.ru/link/?req=doc&amp;base=LAW&amp;n=487004&amp;dst=100314" TargetMode = "External"/><Relationship Id="rId27" Type="http://schemas.openxmlformats.org/officeDocument/2006/relationships/hyperlink" Target="https://login.consultant.ru/link/?req=doc&amp;base=RLAW117&amp;n=54195" TargetMode = "External"/><Relationship Id="rId28" Type="http://schemas.openxmlformats.org/officeDocument/2006/relationships/hyperlink" Target="https://login.consultant.ru/link/?req=doc&amp;base=RLAW117&amp;n=59573" TargetMode = "External"/><Relationship Id="rId29" Type="http://schemas.openxmlformats.org/officeDocument/2006/relationships/hyperlink" Target="https://login.consultant.ru/link/?req=doc&amp;base=RLAW117&amp;n=57667" TargetMode = "External"/><Relationship Id="rId30" Type="http://schemas.openxmlformats.org/officeDocument/2006/relationships/hyperlink" Target="https://login.consultant.ru/link/?req=doc&amp;base=RLAW117&amp;n=59500&amp;dst=100013" TargetMode = "External"/><Relationship Id="rId31" Type="http://schemas.openxmlformats.org/officeDocument/2006/relationships/hyperlink" Target="https://login.consultant.ru/link/?req=doc&amp;base=RLAW117&amp;n=62886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foot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4026.00.02</Application>
  <Company>КонсультантПлюс Версия 4026.00.02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Новокузнецкого городского Совета народных депутатов от 25.02.2025 N 3/12
(ред. от 24.03.2026)
"Об утверждении плана противодействия коррупции в Новокузнецком городском Совете народных депутатов"
(принято городским Советом народных депутатов 25.02.2025)</dc:title>
  <dcterms:created xsi:type="dcterms:W3CDTF">2026-07-21T04:29:19Z</dcterms:created>
</cp:coreProperties>
</file>